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ar-SA"/>
        </w:rPr>
        <w:t>Devecser Város Önkormányzata Képviselő-testületének</w:t>
      </w:r>
    </w:p>
    <w:p>
      <w:pPr>
        <w:pStyle w:val="Normal"/>
        <w:suppressAutoHyphens w:val="true"/>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ar-SA"/>
        </w:rPr>
        <w:t>12/2018. (V.30.) önkormányzati rendelete</w:t>
      </w:r>
    </w:p>
    <w:p>
      <w:pPr>
        <w:pStyle w:val="Normal"/>
        <w:suppressAutoHyphens w:val="true"/>
        <w:spacing w:lineRule="auto" w:line="240" w:before="0" w:after="0"/>
        <w:jc w:val="center"/>
        <w:rPr/>
      </w:pPr>
      <w:bookmarkStart w:id="0" w:name="__DdeLink__18729_394239319"/>
      <w:bookmarkEnd w:id="0"/>
      <w:r>
        <w:rPr>
          <w:rFonts w:eastAsia="Times New Roman" w:cs="Times New Roman" w:ascii="Times New Roman" w:hAnsi="Times New Roman"/>
          <w:b/>
          <w:sz w:val="24"/>
          <w:szCs w:val="24"/>
          <w:lang w:eastAsia="ar-SA"/>
        </w:rPr>
        <w:t>a településkép védelméről</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uppressAutoHyphens w:val="true"/>
        <w:spacing w:lineRule="auto" w:line="240" w:before="0" w:after="0"/>
        <w:jc w:val="center"/>
        <w:rPr>
          <w:sz w:val="22"/>
          <w:szCs w:val="22"/>
        </w:rPr>
      </w:pPr>
      <w:r>
        <w:rPr>
          <w:rFonts w:eastAsia="Times New Roman" w:cs="Times New Roman" w:ascii="Times New Roman" w:hAnsi="Times New Roman"/>
          <w:b/>
          <w:sz w:val="22"/>
          <w:szCs w:val="22"/>
          <w:lang w:eastAsia="ar-SA"/>
        </w:rPr>
        <w:t>(egységes szerkezetben a módosításáról szóló 15/2019.(VI.20.) önkormányzati rendelettel)</w:t>
      </w:r>
    </w:p>
    <w:p>
      <w:pPr>
        <w:pStyle w:val="Normal"/>
        <w:spacing w:lineRule="auto" w:line="240" w:before="0" w:after="0"/>
        <w:jc w:val="center"/>
        <w:rPr>
          <w:rFonts w:ascii="Times New Roman" w:hAnsi="Times New Roman" w:cs="Arial"/>
          <w:b/>
          <w:b/>
          <w:sz w:val="22"/>
          <w:szCs w:val="22"/>
          <w:shd w:fill="C0C0C0" w:val="clear"/>
        </w:rPr>
      </w:pPr>
      <w:r>
        <w:rPr>
          <w:rFonts w:cs="Arial" w:ascii="Times New Roman" w:hAnsi="Times New Roman"/>
          <w:b/>
          <w:sz w:val="22"/>
          <w:szCs w:val="22"/>
          <w:shd w:fill="C0C0C0" w:val="clear"/>
        </w:rPr>
      </w:r>
    </w:p>
    <w:p>
      <w:pPr>
        <w:pStyle w:val="Normal"/>
        <w:suppressAutoHyphens w:val="true"/>
        <w:spacing w:lineRule="auto" w:line="240" w:before="0" w:after="120"/>
        <w:jc w:val="both"/>
        <w:rPr>
          <w:rFonts w:ascii="Trebuchet MS" w:hAnsi="Trebuchet MS" w:eastAsia="Times New Roman" w:cs="Times New Roman"/>
          <w:sz w:val="20"/>
          <w:szCs w:val="20"/>
          <w:lang w:eastAsia="ar-SA"/>
        </w:rPr>
      </w:pPr>
      <w:r>
        <w:rPr>
          <w:rFonts w:eastAsia="Times New Roman" w:cs="Times New Roman" w:ascii="Times New Roman" w:hAnsi="Times New Roman"/>
          <w:sz w:val="24"/>
          <w:szCs w:val="24"/>
          <w:lang w:eastAsia="ar-SA"/>
        </w:rPr>
        <w:t>Devecser Város Önkormányzat Képviselő-testülete a településkép védelméről szóló 2016. évi LXXIV. törvény 12. § (2) bekezdésében kapott felhatalmazás alapján, a Magyarország helyi önkormányzatairól szóló 2011. évi CLXXXIX. törvény 23. § (5) bekezdés 5. pontjában és az épített környezet alakításáról és védelméről szóló 1997. évi LXXVIII. törvény 57. § (2)-(3)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(XI.8.) Korm. rendelet 43/A.§ (2) bekezdésében biztosított jogkörében eljáró Veszprém Megyei Kormányhivatal, Nemzeti Média- és Hírközlési Hatóság, Balaton-felvidéki Nemzeti Park Igazgatóság véleményének kikérésével és a partnerségi egyeztetés szabályainak megfelelően a következőket rendeli el:</w:t>
      </w:r>
    </w:p>
    <w:p>
      <w:pPr>
        <w:pStyle w:val="Cmsor1"/>
        <w:widowControl w:val="false"/>
        <w:numPr>
          <w:ilvl w:val="0"/>
          <w:numId w:val="1"/>
        </w:numPr>
        <w:suppressAutoHyphens w:val="true"/>
        <w:spacing w:before="240" w:after="0"/>
        <w:ind w:left="227" w:right="0" w:hanging="227"/>
        <w:rPr>
          <w:rFonts w:ascii="Times New Roman" w:hAnsi="Times New Roman"/>
          <w:sz w:val="24"/>
          <w:szCs w:val="24"/>
        </w:rPr>
      </w:pPr>
      <w:bookmarkStart w:id="1" w:name="_Toc467093598"/>
      <w:bookmarkStart w:id="2" w:name="_Toc491634024"/>
      <w:bookmarkEnd w:id="1"/>
      <w:bookmarkEnd w:id="2"/>
      <w:r>
        <w:rPr>
          <w:rFonts w:ascii="Times New Roman" w:hAnsi="Times New Roman"/>
          <w:sz w:val="24"/>
          <w:szCs w:val="24"/>
        </w:rPr>
        <w:t>FEJEZET</w:t>
      </w:r>
    </w:p>
    <w:p>
      <w:pPr>
        <w:pStyle w:val="Cmsor1"/>
        <w:spacing w:before="0" w:after="80"/>
        <w:ind w:right="0" w:hanging="0"/>
        <w:rPr>
          <w:rFonts w:ascii="Times New Roman" w:hAnsi="Times New Roman"/>
          <w:sz w:val="24"/>
          <w:szCs w:val="24"/>
        </w:rPr>
      </w:pPr>
      <w:bookmarkStart w:id="3" w:name="_Toc491634025"/>
      <w:bookmarkEnd w:id="3"/>
      <w:r>
        <w:rPr>
          <w:rFonts w:ascii="Times New Roman" w:hAnsi="Times New Roman"/>
          <w:sz w:val="24"/>
          <w:szCs w:val="24"/>
        </w:rPr>
        <w:t>Bevezető rendelkezések</w:t>
      </w:r>
    </w:p>
    <w:p>
      <w:pPr>
        <w:pStyle w:val="Cmsor2"/>
        <w:numPr>
          <w:ilvl w:val="0"/>
          <w:numId w:val="0"/>
        </w:numPr>
        <w:ind w:left="1077" w:right="0" w:hanging="0"/>
        <w:rPr>
          <w:rFonts w:ascii="Times New Roman" w:hAnsi="Times New Roman"/>
          <w:sz w:val="24"/>
          <w:szCs w:val="24"/>
        </w:rPr>
      </w:pPr>
      <w:r>
        <w:rPr>
          <w:rFonts w:ascii="Times New Roman" w:hAnsi="Times New Roman"/>
          <w:sz w:val="24"/>
          <w:szCs w:val="24"/>
        </w:rPr>
        <w:t xml:space="preserve">1. </w:t>
      </w:r>
      <w:bookmarkStart w:id="4" w:name="_Toc491634026"/>
      <w:bookmarkEnd w:id="4"/>
      <w:r>
        <w:rPr>
          <w:rFonts w:ascii="Times New Roman" w:hAnsi="Times New Roman"/>
          <w:sz w:val="24"/>
          <w:szCs w:val="24"/>
        </w:rPr>
        <w:t xml:space="preserve">A rendelet hatálya </w:t>
      </w:r>
    </w:p>
    <w:p>
      <w:pPr>
        <w:pStyle w:val="Bekezds1"/>
        <w:numPr>
          <w:ilvl w:val="0"/>
          <w:numId w:val="3"/>
        </w:numPr>
        <w:rPr>
          <w:szCs w:val="20"/>
        </w:rPr>
      </w:pPr>
      <w:r>
        <w:rPr>
          <w:rFonts w:ascii="Times New Roman" w:hAnsi="Times New Roman"/>
          <w:sz w:val="24"/>
          <w:szCs w:val="24"/>
        </w:rPr>
        <w:t xml:space="preserve"> </w:t>
      </w:r>
      <w:r>
        <w:rPr>
          <w:rFonts w:ascii="Times New Roman" w:hAnsi="Times New Roman"/>
          <w:sz w:val="24"/>
          <w:szCs w:val="24"/>
        </w:rPr>
        <w:t xml:space="preserve">E rendelet mellékletei: </w:t>
      </w:r>
    </w:p>
    <w:p>
      <w:pPr>
        <w:pStyle w:val="Mellklet"/>
        <w:widowControl/>
        <w:numPr>
          <w:ilvl w:val="0"/>
          <w:numId w:val="0"/>
        </w:numPr>
        <w:suppressAutoHyphens w:val="true"/>
        <w:bidi w:val="0"/>
        <w:spacing w:lineRule="auto" w:line="240" w:before="0" w:after="0"/>
        <w:ind w:left="0" w:right="0" w:hanging="0"/>
        <w:jc w:val="left"/>
        <w:rPr>
          <w:rFonts w:ascii="Times New Roman" w:hAnsi="Times New Roman"/>
          <w:sz w:val="24"/>
          <w:szCs w:val="24"/>
        </w:rPr>
      </w:pPr>
      <w:r>
        <w:rPr>
          <w:rFonts w:cs="Trebuchet MS"/>
          <w:sz w:val="24"/>
          <w:szCs w:val="24"/>
        </w:rPr>
        <w:t>1. melléklet: Településképi szempontból meghatározó területek, s a település védett értékei</w:t>
      </w:r>
    </w:p>
    <w:p>
      <w:pPr>
        <w:pStyle w:val="Mellklet"/>
        <w:widowControl/>
        <w:numPr>
          <w:ilvl w:val="0"/>
          <w:numId w:val="0"/>
        </w:numPr>
        <w:suppressAutoHyphens w:val="true"/>
        <w:bidi w:val="0"/>
        <w:spacing w:lineRule="auto" w:line="240" w:before="0" w:after="0"/>
        <w:ind w:left="0" w:right="0" w:hanging="0"/>
        <w:jc w:val="left"/>
        <w:rPr>
          <w:rFonts w:ascii="Times New Roman" w:hAnsi="Times New Roman"/>
          <w:sz w:val="24"/>
          <w:szCs w:val="24"/>
        </w:rPr>
      </w:pPr>
      <w:r>
        <w:rPr>
          <w:rFonts w:cs="Trebuchet MS"/>
          <w:sz w:val="24"/>
          <w:szCs w:val="24"/>
        </w:rPr>
        <w:t>2. melléklet: Helyi egyedi és területi védelem</w:t>
      </w:r>
    </w:p>
    <w:p>
      <w:pPr>
        <w:pStyle w:val="Mellklet"/>
        <w:widowControl/>
        <w:numPr>
          <w:ilvl w:val="0"/>
          <w:numId w:val="0"/>
        </w:numPr>
        <w:suppressAutoHyphens w:val="true"/>
        <w:bidi w:val="0"/>
        <w:spacing w:lineRule="auto" w:line="240" w:before="0" w:after="0"/>
        <w:ind w:left="0" w:right="0" w:hanging="0"/>
        <w:jc w:val="left"/>
        <w:rPr>
          <w:rFonts w:ascii="Times New Roman" w:hAnsi="Times New Roman"/>
          <w:sz w:val="24"/>
          <w:szCs w:val="24"/>
        </w:rPr>
      </w:pPr>
      <w:r>
        <w:rPr>
          <w:rFonts w:cs="Trebuchet MS"/>
          <w:sz w:val="24"/>
          <w:szCs w:val="24"/>
        </w:rPr>
        <w:t>3. melléklet: Kérelem településképi bejelentési eljáráshoz</w:t>
      </w:r>
    </w:p>
    <w:p>
      <w:pPr>
        <w:pStyle w:val="Mellklet"/>
        <w:widowControl/>
        <w:numPr>
          <w:ilvl w:val="0"/>
          <w:numId w:val="0"/>
        </w:numPr>
        <w:suppressAutoHyphens w:val="true"/>
        <w:bidi w:val="0"/>
        <w:spacing w:lineRule="auto" w:line="240" w:before="0" w:after="0"/>
        <w:ind w:left="0" w:right="0" w:hanging="0"/>
        <w:jc w:val="left"/>
        <w:rPr>
          <w:rFonts w:ascii="Times New Roman" w:hAnsi="Times New Roman"/>
          <w:sz w:val="24"/>
          <w:szCs w:val="24"/>
        </w:rPr>
      </w:pPr>
      <w:r>
        <w:rPr>
          <w:rFonts w:cs="Trebuchet MS"/>
          <w:sz w:val="24"/>
          <w:szCs w:val="24"/>
        </w:rPr>
        <w:t>4. melléklet: Emlékeztető településképi szakmai konzultációról</w:t>
      </w:r>
    </w:p>
    <w:p>
      <w:pPr>
        <w:pStyle w:val="Mellklet"/>
        <w:widowControl/>
        <w:numPr>
          <w:ilvl w:val="0"/>
          <w:numId w:val="0"/>
        </w:numPr>
        <w:suppressAutoHyphens w:val="true"/>
        <w:bidi w:val="0"/>
        <w:spacing w:lineRule="auto" w:line="240" w:before="0" w:after="0"/>
        <w:ind w:left="0" w:right="0" w:hanging="0"/>
        <w:jc w:val="left"/>
        <w:rPr>
          <w:rFonts w:ascii="Times New Roman" w:hAnsi="Times New Roman"/>
          <w:sz w:val="24"/>
          <w:szCs w:val="24"/>
        </w:rPr>
      </w:pPr>
      <w:r>
        <w:rPr>
          <w:rFonts w:cs="Trebuchet MS"/>
          <w:sz w:val="24"/>
          <w:szCs w:val="24"/>
        </w:rPr>
        <w:t>5. melléklet: Telepítésre nem javasolt növények jegyzéke</w:t>
      </w:r>
    </w:p>
    <w:p>
      <w:pPr>
        <w:pStyle w:val="Mellklet"/>
        <w:widowControl/>
        <w:numPr>
          <w:ilvl w:val="0"/>
          <w:numId w:val="0"/>
        </w:numPr>
        <w:suppressAutoHyphens w:val="true"/>
        <w:bidi w:val="0"/>
        <w:spacing w:lineRule="auto" w:line="240" w:before="0" w:after="0"/>
        <w:ind w:left="0" w:right="0" w:hanging="0"/>
        <w:jc w:val="left"/>
        <w:rPr>
          <w:rFonts w:ascii="Times New Roman" w:hAnsi="Times New Roman"/>
          <w:sz w:val="24"/>
          <w:szCs w:val="24"/>
        </w:rPr>
      </w:pPr>
      <w:r>
        <w:rPr>
          <w:rFonts w:cs="Trebuchet MS"/>
          <w:sz w:val="24"/>
          <w:szCs w:val="24"/>
        </w:rPr>
        <w:t>6. melléklet: Növénytelepítés ültetési távolságai</w:t>
      </w:r>
    </w:p>
    <w:p>
      <w:pPr>
        <w:pStyle w:val="Normal"/>
        <w:spacing w:lineRule="auto" w:line="240" w:before="0" w:after="0"/>
        <w:jc w:val="both"/>
        <w:rPr>
          <w:rFonts w:ascii="Times New Roman" w:hAnsi="Times New Roman" w:cs="Arial"/>
          <w:sz w:val="24"/>
          <w:szCs w:val="24"/>
        </w:rPr>
      </w:pPr>
      <w:r>
        <w:rPr>
          <w:rFonts w:cs="Arial" w:ascii="Times New Roman" w:hAnsi="Times New Roman"/>
          <w:sz w:val="24"/>
          <w:szCs w:val="24"/>
        </w:rPr>
      </w:r>
    </w:p>
    <w:p>
      <w:pPr>
        <w:pStyle w:val="Cmsor2"/>
        <w:numPr>
          <w:ilvl w:val="0"/>
          <w:numId w:val="0"/>
        </w:numPr>
        <w:ind w:left="1077" w:right="0" w:hanging="0"/>
        <w:rPr>
          <w:rFonts w:ascii="Times New Roman" w:hAnsi="Times New Roman"/>
          <w:sz w:val="24"/>
          <w:szCs w:val="24"/>
        </w:rPr>
      </w:pPr>
      <w:r>
        <w:rPr>
          <w:rFonts w:ascii="Times New Roman" w:hAnsi="Times New Roman"/>
          <w:sz w:val="24"/>
          <w:szCs w:val="24"/>
        </w:rPr>
        <w:t xml:space="preserve">2. </w:t>
      </w:r>
      <w:bookmarkStart w:id="5" w:name="_Toc480884901"/>
      <w:bookmarkStart w:id="6" w:name="_Toc482612919"/>
      <w:bookmarkStart w:id="7" w:name="_Toc491634027"/>
      <w:bookmarkEnd w:id="5"/>
      <w:bookmarkEnd w:id="6"/>
      <w:bookmarkEnd w:id="7"/>
      <w:r>
        <w:rPr>
          <w:rFonts w:ascii="Times New Roman" w:hAnsi="Times New Roman"/>
          <w:sz w:val="24"/>
          <w:szCs w:val="24"/>
        </w:rPr>
        <w:t>Értelmező rendelkezések</w:t>
      </w:r>
    </w:p>
    <w:p>
      <w:pPr>
        <w:pStyle w:val="Bekezds1"/>
        <w:numPr>
          <w:ilvl w:val="0"/>
          <w:numId w:val="3"/>
        </w:numPr>
        <w:rPr>
          <w:rFonts w:ascii="Times New Roman" w:hAnsi="Times New Roman"/>
          <w:sz w:val="24"/>
          <w:szCs w:val="24"/>
        </w:rPr>
      </w:pPr>
      <w:r>
        <w:rPr>
          <w:rFonts w:ascii="Times New Roman" w:hAnsi="Times New Roman"/>
          <w:sz w:val="24"/>
          <w:szCs w:val="24"/>
        </w:rPr>
        <w:t>(1) E rendelet alkalmazása során:</w:t>
      </w:r>
    </w:p>
    <w:p>
      <w:pPr>
        <w:pStyle w:val="ListParagraph"/>
        <w:numPr>
          <w:ilvl w:val="0"/>
          <w:numId w:val="2"/>
        </w:numPr>
        <w:shd w:val="clear" w:color="auto" w:fill="FFFFFF" w:themeFill="background1"/>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imes New Roman" w:hAnsi="Times New Roman"/>
          <w:b/>
          <w:sz w:val="24"/>
          <w:szCs w:val="24"/>
          <w:lang w:eastAsia="hu-HU"/>
        </w:rPr>
        <w:t>Cégtábla:</w:t>
      </w:r>
      <w:r>
        <w:rPr>
          <w:rFonts w:eastAsia="Times New Roman" w:cs="Arial" w:ascii="Times New Roman" w:hAnsi="Times New Roman"/>
          <w:sz w:val="24"/>
          <w:szCs w:val="24"/>
          <w:lang w:eastAsia="hu-HU"/>
        </w:rPr>
        <w:t xml:space="preserve"> a vállalkozási tevékenységet folytató ingatlanon elhelyezett cégér, címtábla, cégfelirat, címfelirat, amely a vállalkozás nevét és székhelyét, logóját vagy egyéb adatait tartalmazza.</w:t>
      </w:r>
    </w:p>
    <w:p>
      <w:pPr>
        <w:pStyle w:val="ListParagraph"/>
        <w:numPr>
          <w:ilvl w:val="0"/>
          <w:numId w:val="2"/>
        </w:numPr>
        <w:shd w:val="clear" w:color="auto" w:fill="FFFFFF" w:themeFill="background1"/>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imes New Roman" w:hAnsi="Times New Roman"/>
          <w:b/>
          <w:sz w:val="24"/>
          <w:szCs w:val="24"/>
          <w:lang w:eastAsia="hu-HU"/>
        </w:rPr>
        <w:t>Üvegezett világító reklámtábla</w:t>
      </w:r>
      <w:r>
        <w:rPr>
          <w:rFonts w:eastAsia="Times New Roman" w:cs="Arial" w:ascii="Times New Roman" w:hAnsi="Times New Roman"/>
          <w:sz w:val="24"/>
          <w:szCs w:val="24"/>
          <w:lang w:eastAsia="hu-HU"/>
        </w:rPr>
        <w:t>: függőleges elhelyezésű üvegezett berendezés, amely legfeljebb 2 m</w:t>
      </w:r>
      <w:r>
        <w:rPr>
          <w:rFonts w:eastAsia="Times New Roman" w:cs="Arial" w:ascii="Times New Roman" w:hAnsi="Times New Roman"/>
          <w:sz w:val="24"/>
          <w:szCs w:val="24"/>
          <w:vertAlign w:val="superscript"/>
          <w:lang w:eastAsia="hu-HU"/>
        </w:rPr>
        <w:t>2</w:t>
      </w:r>
      <w:r>
        <w:rPr>
          <w:rFonts w:eastAsia="Times New Roman" w:cs="Arial" w:ascii="Times New Roman" w:hAnsi="Times New Roman"/>
          <w:sz w:val="24"/>
          <w:szCs w:val="24"/>
          <w:lang w:eastAsia="hu-HU"/>
        </w:rPr>
        <w:t xml:space="preserve"> reklámközzétételre alkalmas felülettel rendelkezik.</w:t>
      </w:r>
    </w:p>
    <w:p>
      <w:pPr>
        <w:pStyle w:val="ListParagraph"/>
        <w:numPr>
          <w:ilvl w:val="0"/>
          <w:numId w:val="2"/>
        </w:numPr>
        <w:shd w:val="clear" w:color="auto" w:fill="FFFFFF" w:themeFill="background1"/>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imes New Roman" w:hAnsi="Times New Roman"/>
          <w:b/>
          <w:sz w:val="24"/>
          <w:szCs w:val="24"/>
          <w:lang w:eastAsia="hu-HU"/>
        </w:rPr>
        <w:t>Egyéb grafikai elem:</w:t>
      </w:r>
      <w:r>
        <w:rPr>
          <w:rFonts w:eastAsia="Times New Roman" w:cs="Arial" w:ascii="Times New Roman" w:hAnsi="Times New Roman"/>
          <w:sz w:val="24"/>
          <w:szCs w:val="24"/>
          <w:lang w:eastAsia="hu-HU"/>
        </w:rPr>
        <w:t xml:space="preserve"> A vállalkozással kapcsolatos egyéb információ, adatközlés, ábra, felirat. </w:t>
      </w:r>
    </w:p>
    <w:p>
      <w:pPr>
        <w:pStyle w:val="ListParagraph"/>
        <w:numPr>
          <w:ilvl w:val="0"/>
          <w:numId w:val="2"/>
        </w:numPr>
        <w:shd w:val="clear" w:color="auto" w:fill="FFFFFF" w:themeFill="background1"/>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imes New Roman" w:hAnsi="Times New Roman"/>
          <w:b/>
          <w:sz w:val="24"/>
          <w:szCs w:val="24"/>
          <w:lang w:eastAsia="hu-HU"/>
        </w:rPr>
        <w:t>Épületszélesség:</w:t>
      </w:r>
      <w:r>
        <w:rPr>
          <w:rFonts w:eastAsia="Times New Roman" w:cs="Arial" w:ascii="Times New Roman" w:hAnsi="Times New Roman"/>
          <w:sz w:val="24"/>
          <w:szCs w:val="24"/>
          <w:lang w:eastAsia="hu-HU"/>
        </w:rPr>
        <w:t xml:space="preserve"> Az épület utcai – saroktelek esetén a rövidebbik - homlokzatának szélessége. Az utcai homlokvonal szélességéhez hozzá kell számítani azokat az oldalirányú épületkiugrásokat is, amelyeket az utcai homlokvonal sarokpontjain, a homlokvonal síkjára állított – a telek mélysége felé eső - 45 fokos egyeneseken kívül esik.</w:t>
      </w:r>
    </w:p>
    <w:p>
      <w:pPr>
        <w:pStyle w:val="ListParagraph"/>
        <w:numPr>
          <w:ilvl w:val="0"/>
          <w:numId w:val="2"/>
        </w:numPr>
        <w:shd w:val="clear" w:color="auto" w:fill="FFFFFF" w:themeFill="background1"/>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imes New Roman" w:hAnsi="Times New Roman"/>
          <w:b/>
          <w:sz w:val="24"/>
          <w:szCs w:val="24"/>
          <w:lang w:eastAsia="hu-HU"/>
        </w:rPr>
        <w:t xml:space="preserve">Helyi értékvédelmi terület (he): </w:t>
      </w:r>
      <w:r>
        <w:rPr>
          <w:rFonts w:eastAsia="Times New Roman" w:cs="Arial" w:ascii="Times New Roman" w:hAnsi="Times New Roman"/>
          <w:sz w:val="24"/>
          <w:szCs w:val="24"/>
          <w:lang w:eastAsia="hu-HU"/>
        </w:rPr>
        <w:t>helyi területi védelem alatt álló településszerkezet, utcahálózat vonalvezetése, telekszerkezet, beépítési mód, építési vonal, épülettömeg, sziluett.</w:t>
      </w:r>
    </w:p>
    <w:p>
      <w:pPr>
        <w:pStyle w:val="ListParagraph"/>
        <w:numPr>
          <w:ilvl w:val="0"/>
          <w:numId w:val="2"/>
        </w:numPr>
        <w:shd w:val="clear" w:color="auto" w:fill="FFFFFF" w:themeFill="background1"/>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imes New Roman" w:hAnsi="Times New Roman"/>
          <w:b/>
          <w:sz w:val="24"/>
          <w:szCs w:val="24"/>
          <w:lang w:eastAsia="hu-HU"/>
        </w:rPr>
        <w:t xml:space="preserve">Helyi védett utcakép, térfal (hu): </w:t>
      </w:r>
      <w:r>
        <w:rPr>
          <w:rFonts w:eastAsia="Times New Roman" w:cs="Arial" w:ascii="Times New Roman" w:hAnsi="Times New Roman"/>
          <w:sz w:val="24"/>
          <w:szCs w:val="24"/>
          <w:lang w:eastAsia="hu-HU"/>
        </w:rPr>
        <w:t xml:space="preserve">védetté nyilvánított utcaszakasz, térfal, amely a közterületre néző épületek tömege, megjelenése, beépítési módja, ritmusa miatt jelentőséggel bír. </w:t>
      </w:r>
    </w:p>
    <w:p>
      <w:pPr>
        <w:pStyle w:val="ListParagraph"/>
        <w:numPr>
          <w:ilvl w:val="0"/>
          <w:numId w:val="2"/>
        </w:numPr>
        <w:shd w:val="clear" w:color="auto" w:fill="FFFFFF" w:themeFill="background1"/>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imes New Roman" w:hAnsi="Times New Roman"/>
          <w:b/>
          <w:sz w:val="24"/>
          <w:szCs w:val="24"/>
          <w:lang w:eastAsia="hu-HU"/>
        </w:rPr>
        <w:t xml:space="preserve">Galérianövényzet: </w:t>
      </w:r>
      <w:r>
        <w:rPr>
          <w:rFonts w:eastAsia="Times New Roman" w:cs="Arial" w:ascii="Times New Roman" w:hAnsi="Times New Roman"/>
          <w:sz w:val="24"/>
          <w:szCs w:val="24"/>
          <w:lang w:eastAsia="hu-HU"/>
        </w:rPr>
        <w:t>vízfolyásokat kísérő természetes növénytársulás.</w:t>
      </w:r>
    </w:p>
    <w:p>
      <w:pPr>
        <w:pStyle w:val="ListParagraph"/>
        <w:numPr>
          <w:ilvl w:val="0"/>
          <w:numId w:val="2"/>
        </w:numPr>
        <w:shd w:val="clear" w:color="auto" w:fill="FFFFFF" w:themeFill="background1"/>
        <w:spacing w:lineRule="auto" w:line="240" w:before="0" w:after="0"/>
        <w:ind w:left="567" w:hanging="425"/>
        <w:contextualSpacing/>
        <w:jc w:val="both"/>
        <w:rPr>
          <w:rFonts w:ascii="Trebuchet MS" w:hAnsi="Trebuchet MS" w:eastAsia="Times New Roman" w:cs="Arial"/>
          <w:bCs/>
          <w:sz w:val="20"/>
          <w:szCs w:val="20"/>
          <w:lang w:eastAsia="hu-HU"/>
        </w:rPr>
      </w:pPr>
      <w:r>
        <w:rPr>
          <w:rFonts w:eastAsia="Times New Roman" w:cs="Arial" w:ascii="Times New Roman" w:hAnsi="Times New Roman"/>
          <w:b/>
          <w:bCs/>
          <w:sz w:val="24"/>
          <w:szCs w:val="24"/>
          <w:lang w:eastAsia="hu-HU"/>
        </w:rPr>
        <w:t>Háromszintes növényállomány</w:t>
      </w:r>
      <w:r>
        <w:rPr>
          <w:rFonts w:eastAsia="Times New Roman" w:cs="Arial" w:ascii="Times New Roman" w:hAnsi="Times New Roman"/>
          <w:bCs/>
          <w:sz w:val="24"/>
          <w:szCs w:val="24"/>
          <w:lang w:eastAsia="hu-HU"/>
        </w:rPr>
        <w:t>: cserje- és faszintet is tartalmazó növénytársulás.</w:t>
      </w:r>
    </w:p>
    <w:p>
      <w:pPr>
        <w:pStyle w:val="ListParagraph"/>
        <w:numPr>
          <w:ilvl w:val="0"/>
          <w:numId w:val="2"/>
        </w:numPr>
        <w:shd w:val="clear" w:color="auto" w:fill="FFFFFF" w:themeFill="background1"/>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imes New Roman" w:hAnsi="Times New Roman"/>
          <w:b/>
          <w:sz w:val="24"/>
          <w:szCs w:val="24"/>
          <w:lang w:eastAsia="hu-HU"/>
        </w:rPr>
        <w:t>Helyi védett épület (H1)</w:t>
      </w:r>
      <w:r>
        <w:rPr>
          <w:rFonts w:eastAsia="Times New Roman" w:cs="Arial" w:ascii="Times New Roman" w:hAnsi="Times New Roman"/>
          <w:sz w:val="24"/>
          <w:szCs w:val="24"/>
          <w:lang w:eastAsia="hu-HU"/>
        </w:rPr>
        <w:t xml:space="preserve">: helyi egyedi védelem alatt álló olyan épület, építmény, amely a hagyományos településkép megőrzése érdekében, továbbá építészeti, településtörténeti, helytörténeti, régészeti, művészeti vagy ipartörténeti szempontból jelentős alkotás. </w:t>
      </w:r>
    </w:p>
    <w:p>
      <w:pPr>
        <w:pStyle w:val="ListParagraph"/>
        <w:numPr>
          <w:ilvl w:val="0"/>
          <w:numId w:val="2"/>
        </w:numPr>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imes New Roman" w:hAnsi="Times New Roman"/>
          <w:b/>
          <w:bCs/>
          <w:sz w:val="24"/>
          <w:szCs w:val="24"/>
          <w:lang w:eastAsia="hu-HU"/>
        </w:rPr>
        <w:t>Helyi védett épületrész (H2):</w:t>
      </w:r>
      <w:r>
        <w:rPr>
          <w:rFonts w:eastAsia="Times New Roman" w:cs="Arial" w:ascii="Times New Roman" w:hAnsi="Times New Roman"/>
          <w:bCs/>
          <w:sz w:val="24"/>
          <w:szCs w:val="24"/>
          <w:lang w:eastAsia="hu-HU"/>
        </w:rPr>
        <w:t xml:space="preserve"> </w:t>
      </w:r>
      <w:r>
        <w:rPr>
          <w:rFonts w:eastAsia="Times New Roman" w:cs="Arial" w:ascii="Times New Roman" w:hAnsi="Times New Roman"/>
          <w:sz w:val="24"/>
          <w:szCs w:val="24"/>
          <w:lang w:eastAsia="hu-HU"/>
        </w:rPr>
        <w:t>védetté nyilvánított olyan épületelem, amely olyan épületen található, mely nem áll helyi védelem alatt. Védett épületrész lehet az épület tömege, homlokzata, tetőzete, portálja, díszítményei, anyaghasználata, színezése illetve különleges tartószerkezete, de védett épületrésznek tekinthető egy átépített lakóépülethez kapcsolódó megmaradt gazdasági épületrész is.</w:t>
      </w:r>
    </w:p>
    <w:p>
      <w:pPr>
        <w:pStyle w:val="ListParagraph"/>
        <w:numPr>
          <w:ilvl w:val="0"/>
          <w:numId w:val="2"/>
        </w:numPr>
        <w:shd w:val="clear" w:color="auto" w:fill="FFFFFF" w:themeFill="background1"/>
        <w:spacing w:lineRule="auto" w:line="240" w:before="0" w:after="0"/>
        <w:ind w:left="567" w:hanging="425"/>
        <w:contextualSpacing/>
        <w:jc w:val="both"/>
        <w:rPr>
          <w:rFonts w:ascii="Trebuchet MS" w:hAnsi="Trebuchet MS" w:eastAsia="Times New Roman" w:cs="Arial"/>
          <w:b/>
          <w:b/>
          <w:sz w:val="20"/>
          <w:szCs w:val="20"/>
          <w:lang w:eastAsia="hu-HU"/>
        </w:rPr>
      </w:pPr>
      <w:r>
        <w:rPr>
          <w:rFonts w:eastAsia="Times New Roman" w:cs="Arial" w:ascii="Times New Roman" w:hAnsi="Times New Roman"/>
          <w:b/>
          <w:sz w:val="24"/>
          <w:szCs w:val="24"/>
          <w:lang w:eastAsia="hu-HU"/>
        </w:rPr>
        <w:t xml:space="preserve">Helyi védett műtárgy, műalkotás (H3): </w:t>
      </w:r>
      <w:r>
        <w:rPr>
          <w:rFonts w:eastAsia="Times New Roman" w:cs="Arial" w:ascii="Times New Roman" w:hAnsi="Times New Roman"/>
          <w:sz w:val="24"/>
          <w:szCs w:val="24"/>
          <w:lang w:eastAsia="hu-HU"/>
        </w:rPr>
        <w:t>helyi egyedi védelem alatt álló műtárgy, műalkotás amely a hagyományos településkép megőrzése érdekében, továbbá építészeti, településtörténeti, helytörténeti, régészeti, művészeti vagy ipartörténeti szempontból jelentős alkotás, jellemzően emlékmű, szobor, síremlék (sírkő), kereszt, kút, dombormű, kerítés, kapuzat.</w:t>
      </w:r>
    </w:p>
    <w:p>
      <w:pPr>
        <w:pStyle w:val="ListParagraph"/>
        <w:numPr>
          <w:ilvl w:val="0"/>
          <w:numId w:val="2"/>
        </w:numPr>
        <w:shd w:val="clear" w:color="auto" w:fill="FFFFFF" w:themeFill="background1"/>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imes New Roman" w:hAnsi="Times New Roman"/>
          <w:b/>
          <w:sz w:val="24"/>
          <w:szCs w:val="24"/>
          <w:lang w:eastAsia="hu-HU"/>
        </w:rPr>
        <w:t>Önkormányzati információs célú berendezés</w:t>
      </w:r>
      <w:r>
        <w:rPr>
          <w:rFonts w:eastAsia="Times New Roman" w:cs="Arial" w:ascii="Times New Roman" w:hAnsi="Times New Roman"/>
          <w:sz w:val="24"/>
          <w:szCs w:val="24"/>
          <w:lang w:eastAsia="hu-HU"/>
        </w:rPr>
        <w:t>: önkormányzati hirdetőtábla, önkormányzati faliújság, útbaigazító hirdetmény, molinó, üvegezett világító reklámtábla.</w:t>
      </w:r>
    </w:p>
    <w:p>
      <w:pPr>
        <w:pStyle w:val="ListParagraph"/>
        <w:numPr>
          <w:ilvl w:val="0"/>
          <w:numId w:val="2"/>
        </w:numPr>
        <w:shd w:val="clear" w:color="auto" w:fill="FFFFFF" w:themeFill="background1"/>
        <w:spacing w:lineRule="auto" w:line="240" w:before="0" w:after="0"/>
        <w:ind w:left="567" w:hanging="425"/>
        <w:contextualSpacing/>
        <w:jc w:val="both"/>
        <w:rPr>
          <w:rFonts w:ascii="Trebuchet MS" w:hAnsi="Trebuchet MS" w:eastAsia="Times New Roman" w:cs="Arial"/>
          <w:sz w:val="20"/>
          <w:szCs w:val="20"/>
          <w:lang w:eastAsia="hu-HU"/>
        </w:rPr>
      </w:pPr>
      <w:bookmarkStart w:id="8" w:name="_Toc489946918"/>
      <w:bookmarkStart w:id="9" w:name="_Toc489947250"/>
      <w:bookmarkStart w:id="10" w:name="_Toc489947580"/>
      <w:bookmarkStart w:id="11" w:name="_Toc489947910"/>
      <w:bookmarkStart w:id="12" w:name="_Toc489948240"/>
      <w:bookmarkStart w:id="13" w:name="_Toc489948570"/>
      <w:bookmarkStart w:id="14" w:name="_Toc489948900"/>
      <w:bookmarkStart w:id="15" w:name="_Toc489949230"/>
      <w:bookmarkStart w:id="16" w:name="_Toc489949560"/>
      <w:bookmarkStart w:id="17" w:name="_Toc489949890"/>
      <w:bookmarkStart w:id="18" w:name="_Toc489951858"/>
      <w:bookmarkStart w:id="19" w:name="_Toc489955859"/>
      <w:bookmarkStart w:id="20" w:name="_Toc489956191"/>
      <w:bookmarkStart w:id="21" w:name="_Toc489956523"/>
      <w:bookmarkStart w:id="22" w:name="_Toc489956855"/>
      <w:bookmarkStart w:id="23" w:name="_Toc489957187"/>
      <w:bookmarkStart w:id="24" w:name="_Toc489959835"/>
      <w:bookmarkStart w:id="25" w:name="_Toc489960264"/>
      <w:bookmarkStart w:id="26" w:name="_Toc489960596"/>
      <w:bookmarkStart w:id="27" w:name="_Toc489960928"/>
      <w:bookmarkStart w:id="28" w:name="_Toc489961260"/>
      <w:bookmarkStart w:id="29" w:name="_Toc489961592"/>
      <w:bookmarkStart w:id="30" w:name="_Toc489961924"/>
      <w:bookmarkStart w:id="31" w:name="_Toc489964871"/>
      <w:bookmarkStart w:id="32" w:name="_Toc489966372"/>
      <w:bookmarkStart w:id="33" w:name="_Toc489966656"/>
      <w:bookmarkStart w:id="34" w:name="_Toc489967120"/>
      <w:bookmarkStart w:id="35" w:name="_Toc489967405"/>
      <w:bookmarkStart w:id="36" w:name="_Toc489968714"/>
      <w:bookmarkStart w:id="37" w:name="_Toc487104554"/>
      <w:bookmarkStart w:id="38" w:name="_Toc487548791"/>
      <w:bookmarkStart w:id="39" w:name="_Toc487549268"/>
      <w:bookmarkStart w:id="40" w:name="_Toc487549502"/>
      <w:bookmarkStart w:id="41" w:name="_Toc487549741"/>
      <w:bookmarkStart w:id="42" w:name="_Toc487550008"/>
      <w:bookmarkStart w:id="43" w:name="_Toc487550068"/>
      <w:bookmarkStart w:id="44" w:name="_Toc487550261"/>
      <w:bookmarkStart w:id="45" w:name="_Toc487550320"/>
      <w:bookmarkStart w:id="46" w:name="_Toc487637992"/>
      <w:bookmarkStart w:id="47" w:name="_Toc487638110"/>
      <w:bookmarkStart w:id="48" w:name="_Toc487638224"/>
      <w:bookmarkStart w:id="49" w:name="_Toc487717073"/>
      <w:bookmarkStart w:id="50" w:name="_Toc487719878"/>
      <w:bookmarkStart w:id="51" w:name="_Toc487720566"/>
      <w:bookmarkStart w:id="52" w:name="_Toc487798292"/>
      <w:bookmarkStart w:id="53" w:name="_Toc487798418"/>
      <w:bookmarkStart w:id="54" w:name="_Toc487798543"/>
      <w:bookmarkStart w:id="55" w:name="_Toc487798668"/>
      <w:bookmarkStart w:id="56" w:name="_Toc487798793"/>
      <w:bookmarkStart w:id="57" w:name="_Toc487798918"/>
      <w:bookmarkStart w:id="58" w:name="_Toc487799043"/>
      <w:bookmarkStart w:id="59" w:name="_Toc487799168"/>
      <w:bookmarkStart w:id="60" w:name="_Toc487799326"/>
      <w:bookmarkStart w:id="61" w:name="_Toc487805687"/>
      <w:bookmarkStart w:id="62" w:name="_Toc487806707"/>
      <w:bookmarkStart w:id="63" w:name="_Toc487806994"/>
      <w:bookmarkStart w:id="64" w:name="_Toc487807453"/>
      <w:bookmarkStart w:id="65" w:name="_Toc488064976"/>
      <w:bookmarkStart w:id="66" w:name="_Toc488066490"/>
      <w:bookmarkStart w:id="67" w:name="_Toc488067305"/>
      <w:bookmarkStart w:id="68" w:name="_Toc488067460"/>
      <w:bookmarkStart w:id="69" w:name="_Toc488067615"/>
      <w:bookmarkStart w:id="70" w:name="_Toc488067770"/>
      <w:bookmarkStart w:id="71" w:name="_Toc488068429"/>
      <w:bookmarkStart w:id="72" w:name="_Toc488068684"/>
      <w:bookmarkStart w:id="73" w:name="_Toc488068840"/>
      <w:bookmarkStart w:id="74" w:name="_Toc488069125"/>
      <w:bookmarkStart w:id="75" w:name="_Toc488069361"/>
      <w:bookmarkStart w:id="76" w:name="_Toc488071513"/>
      <w:bookmarkStart w:id="77" w:name="_Toc488072075"/>
      <w:bookmarkStart w:id="78" w:name="_Toc488158508"/>
      <w:bookmarkStart w:id="79" w:name="_Toc488224087"/>
      <w:bookmarkStart w:id="80" w:name="_Toc488224152"/>
      <w:bookmarkStart w:id="81" w:name="_Toc488224212"/>
      <w:bookmarkStart w:id="82" w:name="_Toc488224272"/>
      <w:bookmarkStart w:id="83" w:name="_Toc488306081"/>
      <w:bookmarkStart w:id="84" w:name="_Toc488308517"/>
      <w:bookmarkStart w:id="85" w:name="_Toc488308676"/>
      <w:bookmarkStart w:id="86" w:name="_Toc488330708"/>
      <w:bookmarkStart w:id="87" w:name="_Toc488655798"/>
      <w:bookmarkStart w:id="88" w:name="_Toc488661167"/>
      <w:bookmarkStart w:id="89" w:name="_Toc488678571"/>
      <w:bookmarkStart w:id="90" w:name="_Toc488679711"/>
      <w:bookmarkStart w:id="91" w:name="_Toc488679969"/>
      <w:bookmarkStart w:id="92" w:name="_Toc489517228"/>
      <w:bookmarkStart w:id="93" w:name="_Toc489517493"/>
      <w:bookmarkStart w:id="94" w:name="_Toc489517758"/>
      <w:bookmarkStart w:id="95" w:name="_Toc489518023"/>
      <w:bookmarkStart w:id="96" w:name="_Toc489518288"/>
      <w:bookmarkStart w:id="97" w:name="_Toc489518556"/>
      <w:bookmarkStart w:id="98" w:name="_Toc489518824"/>
      <w:bookmarkStart w:id="99" w:name="_Toc489519094"/>
      <w:bookmarkStart w:id="100" w:name="_Toc489519364"/>
      <w:bookmarkStart w:id="101" w:name="_Toc489519626"/>
      <w:bookmarkStart w:id="102" w:name="_Toc489519896"/>
      <w:bookmarkStart w:id="103" w:name="_Toc489520166"/>
      <w:bookmarkStart w:id="104" w:name="_Toc489520436"/>
      <w:bookmarkStart w:id="105" w:name="_Toc489520707"/>
      <w:bookmarkStart w:id="106" w:name="_Toc489520985"/>
      <w:bookmarkStart w:id="107" w:name="_Toc489521263"/>
      <w:bookmarkStart w:id="108" w:name="_Toc489521541"/>
      <w:bookmarkStart w:id="109" w:name="_Toc489867201"/>
      <w:bookmarkStart w:id="110" w:name="_Toc489946919"/>
      <w:bookmarkStart w:id="111" w:name="_Toc489947251"/>
      <w:bookmarkStart w:id="112" w:name="_Toc489947581"/>
      <w:bookmarkStart w:id="113" w:name="_Toc489947911"/>
      <w:bookmarkStart w:id="114" w:name="_Toc489948241"/>
      <w:bookmarkStart w:id="115" w:name="_Toc489948571"/>
      <w:bookmarkStart w:id="116" w:name="_Toc489948901"/>
      <w:bookmarkStart w:id="117" w:name="_Toc489949231"/>
      <w:bookmarkStart w:id="118" w:name="_Toc489949561"/>
      <w:bookmarkStart w:id="119" w:name="_Toc489949891"/>
      <w:bookmarkStart w:id="120" w:name="_Toc489951859"/>
      <w:bookmarkStart w:id="121" w:name="_Toc489955860"/>
      <w:bookmarkStart w:id="122" w:name="_Toc489956192"/>
      <w:bookmarkStart w:id="123" w:name="_Toc489956524"/>
      <w:bookmarkStart w:id="124" w:name="_Toc489956856"/>
      <w:bookmarkStart w:id="125" w:name="_Toc489957188"/>
      <w:bookmarkStart w:id="126" w:name="_Toc489959836"/>
      <w:bookmarkStart w:id="127" w:name="_Toc489960265"/>
      <w:bookmarkStart w:id="128" w:name="_Toc489960597"/>
      <w:bookmarkStart w:id="129" w:name="_Toc489960929"/>
      <w:bookmarkStart w:id="130" w:name="_Toc489961261"/>
      <w:bookmarkStart w:id="131" w:name="_Toc489961593"/>
      <w:bookmarkStart w:id="132" w:name="_Toc489961925"/>
      <w:bookmarkStart w:id="133" w:name="_Toc489964872"/>
      <w:bookmarkStart w:id="134" w:name="_Toc489966373"/>
      <w:bookmarkStart w:id="135" w:name="_Toc489966657"/>
      <w:bookmarkStart w:id="136" w:name="_Toc489967121"/>
      <w:bookmarkStart w:id="137" w:name="_Toc489967406"/>
      <w:bookmarkStart w:id="138" w:name="_Toc489968715"/>
      <w:bookmarkStart w:id="139" w:name="_Toc487104555"/>
      <w:bookmarkStart w:id="140" w:name="_Toc487548792"/>
      <w:bookmarkStart w:id="141" w:name="_Toc487549269"/>
      <w:bookmarkStart w:id="142" w:name="_Toc487549503"/>
      <w:bookmarkStart w:id="143" w:name="_Toc487549742"/>
      <w:bookmarkStart w:id="144" w:name="_Toc487550009"/>
      <w:bookmarkStart w:id="145" w:name="_Toc487550069"/>
      <w:bookmarkStart w:id="146" w:name="_Toc487550262"/>
      <w:bookmarkStart w:id="147" w:name="_Toc487550321"/>
      <w:bookmarkStart w:id="148" w:name="_Toc487637993"/>
      <w:bookmarkStart w:id="149" w:name="_Toc487638111"/>
      <w:bookmarkStart w:id="150" w:name="_Toc487638225"/>
      <w:bookmarkStart w:id="151" w:name="_Toc487717074"/>
      <w:bookmarkStart w:id="152" w:name="_Toc487719879"/>
      <w:bookmarkStart w:id="153" w:name="_Toc487720567"/>
      <w:bookmarkStart w:id="154" w:name="_Toc487798293"/>
      <w:bookmarkStart w:id="155" w:name="_Toc487798419"/>
      <w:bookmarkStart w:id="156" w:name="_Toc487798544"/>
      <w:bookmarkStart w:id="157" w:name="_Toc487798669"/>
      <w:bookmarkStart w:id="158" w:name="_Toc487798794"/>
      <w:bookmarkStart w:id="159" w:name="_Toc487798919"/>
      <w:bookmarkStart w:id="160" w:name="_Toc487799044"/>
      <w:bookmarkStart w:id="161" w:name="_Toc487799169"/>
      <w:bookmarkStart w:id="162" w:name="_Toc487799327"/>
      <w:bookmarkStart w:id="163" w:name="_Toc487805688"/>
      <w:bookmarkStart w:id="164" w:name="_Toc487806708"/>
      <w:bookmarkStart w:id="165" w:name="_Toc487806995"/>
      <w:bookmarkStart w:id="166" w:name="_Toc487807454"/>
      <w:bookmarkStart w:id="167" w:name="_Toc488064977"/>
      <w:bookmarkStart w:id="168" w:name="_Toc488066491"/>
      <w:bookmarkStart w:id="169" w:name="_Toc488067306"/>
      <w:bookmarkStart w:id="170" w:name="_Toc488067461"/>
      <w:bookmarkStart w:id="171" w:name="_Toc488067616"/>
      <w:bookmarkStart w:id="172" w:name="_Toc488067771"/>
      <w:bookmarkStart w:id="173" w:name="_Toc488068430"/>
      <w:bookmarkStart w:id="174" w:name="_Toc488068685"/>
      <w:bookmarkStart w:id="175" w:name="_Toc488068841"/>
      <w:bookmarkStart w:id="176" w:name="_Toc488069126"/>
      <w:bookmarkStart w:id="177" w:name="_Toc488069362"/>
      <w:bookmarkStart w:id="178" w:name="_Toc488071514"/>
      <w:bookmarkStart w:id="179" w:name="_Toc488072076"/>
      <w:bookmarkStart w:id="180" w:name="_Toc488158509"/>
      <w:bookmarkStart w:id="181" w:name="_Toc488224088"/>
      <w:bookmarkStart w:id="182" w:name="_Toc488224153"/>
      <w:bookmarkStart w:id="183" w:name="_Toc488224213"/>
      <w:bookmarkStart w:id="184" w:name="_Toc488224273"/>
      <w:bookmarkStart w:id="185" w:name="_Toc488306082"/>
      <w:bookmarkStart w:id="186" w:name="_Toc488308518"/>
      <w:bookmarkStart w:id="187" w:name="_Toc488308677"/>
      <w:bookmarkStart w:id="188" w:name="_Toc488330709"/>
      <w:bookmarkStart w:id="189" w:name="_Toc488655799"/>
      <w:bookmarkStart w:id="190" w:name="_Toc488661168"/>
      <w:bookmarkStart w:id="191" w:name="_Toc488678572"/>
      <w:bookmarkStart w:id="192" w:name="_Toc488679712"/>
      <w:bookmarkStart w:id="193" w:name="_Toc488679970"/>
      <w:bookmarkStart w:id="194" w:name="_Toc489517229"/>
      <w:bookmarkStart w:id="195" w:name="_Toc489517494"/>
      <w:bookmarkStart w:id="196" w:name="_Toc489517759"/>
      <w:bookmarkStart w:id="197" w:name="_Toc489518024"/>
      <w:bookmarkStart w:id="198" w:name="_Toc489518289"/>
      <w:bookmarkStart w:id="199" w:name="_Toc489518557"/>
      <w:bookmarkStart w:id="200" w:name="_Toc489518825"/>
      <w:bookmarkStart w:id="201" w:name="_Toc489519095"/>
      <w:bookmarkStart w:id="202" w:name="_Toc489519365"/>
      <w:bookmarkStart w:id="203" w:name="_Toc489519627"/>
      <w:bookmarkStart w:id="204" w:name="_Toc489519897"/>
      <w:bookmarkStart w:id="205" w:name="_Toc489520167"/>
      <w:bookmarkStart w:id="206" w:name="_Toc489520437"/>
      <w:bookmarkStart w:id="207" w:name="_Toc489520708"/>
      <w:bookmarkStart w:id="208" w:name="_Toc489520986"/>
      <w:bookmarkStart w:id="209" w:name="_Toc489521264"/>
      <w:bookmarkStart w:id="210" w:name="_Toc489521542"/>
      <w:bookmarkStart w:id="211" w:name="_Toc489867202"/>
      <w:bookmarkStart w:id="212" w:name="_Toc489946920"/>
      <w:bookmarkStart w:id="213" w:name="_Toc489947252"/>
      <w:bookmarkStart w:id="214" w:name="_Toc489947582"/>
      <w:bookmarkStart w:id="215" w:name="_Toc489947912"/>
      <w:bookmarkStart w:id="216" w:name="_Toc489948242"/>
      <w:bookmarkStart w:id="217" w:name="_Toc489948572"/>
      <w:bookmarkStart w:id="218" w:name="_Toc489948902"/>
      <w:bookmarkStart w:id="219" w:name="_Toc489949232"/>
      <w:bookmarkStart w:id="220" w:name="_Toc489949562"/>
      <w:bookmarkStart w:id="221" w:name="_Toc489949892"/>
      <w:bookmarkStart w:id="222" w:name="_Toc489951860"/>
      <w:bookmarkStart w:id="223" w:name="_Toc489955861"/>
      <w:bookmarkStart w:id="224" w:name="_Toc489956193"/>
      <w:bookmarkStart w:id="225" w:name="_Toc489956525"/>
      <w:bookmarkStart w:id="226" w:name="_Toc489956857"/>
      <w:bookmarkStart w:id="227" w:name="_Toc489957189"/>
      <w:bookmarkStart w:id="228" w:name="_Toc489959837"/>
      <w:bookmarkStart w:id="229" w:name="_Toc489960266"/>
      <w:bookmarkStart w:id="230" w:name="_Toc489960598"/>
      <w:bookmarkStart w:id="231" w:name="_Toc489960930"/>
      <w:bookmarkStart w:id="232" w:name="_Toc489961262"/>
      <w:bookmarkStart w:id="233" w:name="_Toc489961594"/>
      <w:bookmarkStart w:id="234" w:name="_Toc489961926"/>
      <w:bookmarkStart w:id="235" w:name="_Toc489964873"/>
      <w:bookmarkStart w:id="236" w:name="_Toc489966374"/>
      <w:bookmarkStart w:id="237" w:name="_Toc489966658"/>
      <w:bookmarkStart w:id="238" w:name="_Toc489967122"/>
      <w:bookmarkStart w:id="239" w:name="_Toc489967407"/>
      <w:bookmarkStart w:id="240" w:name="_Toc48996871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Fonts w:ascii="Times New Roman" w:hAnsi="Times New Roman"/>
          <w:b/>
          <w:sz w:val="24"/>
          <w:szCs w:val="24"/>
        </w:rPr>
        <w:t>Közterületi eligazodást segítő, tájékoztató tábla</w:t>
      </w:r>
      <w:r>
        <w:rPr>
          <w:rFonts w:ascii="Times New Roman" w:hAnsi="Times New Roman"/>
          <w:sz w:val="24"/>
          <w:szCs w:val="24"/>
        </w:rPr>
        <w:t>:</w:t>
      </w:r>
      <w:r>
        <w:rPr>
          <w:rFonts w:eastAsia="Times New Roman" w:cs="Arial" w:ascii="Times New Roman" w:hAnsi="Times New Roman"/>
          <w:sz w:val="24"/>
          <w:szCs w:val="24"/>
          <w:lang w:eastAsia="hu-HU"/>
        </w:rPr>
        <w:t xml:space="preserve"> közérdekű információt nyújtó olyan közterületi jelzés, amelynek funkciója idegenforgalmi eligazítás, közösségi közlekedési szolgáltatásról tájékoztatás, vagy egyéb közérdekű tájékoztatás;</w:t>
      </w:r>
    </w:p>
    <w:p>
      <w:pPr>
        <w:pStyle w:val="ListParagraph"/>
        <w:numPr>
          <w:ilvl w:val="0"/>
          <w:numId w:val="2"/>
        </w:numPr>
        <w:shd w:val="clear" w:color="auto" w:fill="FFFFFF" w:themeFill="background1"/>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imes New Roman" w:hAnsi="Times New Roman"/>
          <w:b/>
          <w:sz w:val="24"/>
          <w:szCs w:val="24"/>
          <w:lang w:eastAsia="hu-HU"/>
        </w:rPr>
        <w:t>Molinó</w:t>
      </w:r>
      <w:r>
        <w:rPr>
          <w:rFonts w:eastAsia="Times New Roman" w:cs="Arial" w:ascii="Times New Roman" w:hAnsi="Times New Roman"/>
          <w:sz w:val="24"/>
          <w:szCs w:val="24"/>
          <w:lang w:eastAsia="hu-HU"/>
        </w:rPr>
        <w:t>: olyan, nem merev anyagból készült hordozófelületű hirdetmény, amely falra vagy más felületre, vagy két felület között van kifeszítve oly módon, hogy az nem képezi valamely építmény homlokzatának tervezett és engedélyezett részét.</w:t>
      </w:r>
    </w:p>
    <w:p>
      <w:pPr>
        <w:pStyle w:val="ListParagraph"/>
        <w:numPr>
          <w:ilvl w:val="0"/>
          <w:numId w:val="2"/>
        </w:numPr>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imes New Roman" w:hAnsi="Times New Roman"/>
          <w:b/>
          <w:sz w:val="24"/>
          <w:szCs w:val="24"/>
          <w:lang w:eastAsia="hu-HU"/>
        </w:rPr>
        <w:t>Önkormányzati faliújság:</w:t>
      </w:r>
      <w:r>
        <w:rPr>
          <w:rFonts w:eastAsia="Times New Roman" w:cs="Arial" w:ascii="Times New Roman" w:hAnsi="Times New Roman"/>
          <w:sz w:val="24"/>
          <w:szCs w:val="24"/>
          <w:lang w:eastAsia="hu-HU"/>
        </w:rPr>
        <w:t xml:space="preserve"> 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p>
    <w:p>
      <w:pPr>
        <w:pStyle w:val="ListParagraph"/>
        <w:numPr>
          <w:ilvl w:val="0"/>
          <w:numId w:val="2"/>
        </w:numPr>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imes New Roman" w:hAnsi="Times New Roman"/>
          <w:b/>
          <w:sz w:val="24"/>
          <w:szCs w:val="24"/>
          <w:lang w:eastAsia="hu-HU"/>
        </w:rPr>
        <w:t>Önkormányzati hirdetőtábla:</w:t>
      </w:r>
      <w:r>
        <w:rPr>
          <w:rFonts w:eastAsia="Times New Roman" w:cs="Arial" w:ascii="Times New Roman" w:hAnsi="Times New Roman"/>
          <w:sz w:val="24"/>
          <w:szCs w:val="24"/>
          <w:lang w:eastAsia="hu-HU"/>
        </w:rPr>
        <w:t xml:space="preserve"> az önkormányzat által a lakosság tájékoztatása céljából létesített és fenntartott, elsődlegesen a település élete szempontjából jelentős információk, közlemények, tájékoztatások, így különösen a település életének jelentős eseményeivel és a település életét meghatározó döntésekkel, hirdetményekkel kapcsolatos információk közzétételére szolgáló, közterületen elhelyezett tábla, mely a közérdekű tájékoztatási célt meghaladóan reklámok közzétételére is szolgálhat;</w:t>
      </w:r>
    </w:p>
    <w:p>
      <w:pPr>
        <w:pStyle w:val="ListParagraph"/>
        <w:numPr>
          <w:ilvl w:val="0"/>
          <w:numId w:val="2"/>
        </w:numPr>
        <w:shd w:val="clear" w:color="auto" w:fill="FFFFFF" w:themeFill="background1"/>
        <w:spacing w:lineRule="auto" w:line="240" w:before="0" w:after="0"/>
        <w:ind w:left="567" w:hanging="425"/>
        <w:contextualSpacing/>
        <w:jc w:val="both"/>
        <w:rPr>
          <w:rFonts w:ascii="Trebuchet MS" w:hAnsi="Trebuchet MS" w:eastAsia="Times New Roman" w:cs="Arial"/>
          <w:sz w:val="20"/>
          <w:szCs w:val="20"/>
          <w:lang w:eastAsia="hu-HU"/>
        </w:rPr>
      </w:pPr>
      <w:r>
        <w:rPr>
          <w:rFonts w:ascii="Times New Roman" w:hAnsi="Times New Roman"/>
          <w:b/>
          <w:sz w:val="24"/>
          <w:szCs w:val="24"/>
        </w:rPr>
        <w:t xml:space="preserve">Reklám-elhelyezés szempontjából kiemelt területek: </w:t>
      </w:r>
      <w:r>
        <w:rPr>
          <w:rFonts w:ascii="Times New Roman" w:hAnsi="Times New Roman"/>
          <w:sz w:val="24"/>
          <w:szCs w:val="24"/>
        </w:rPr>
        <w:t>a 2016 évi LXXIV. törvény 1. melléklete szerinti Településkép szempontjából kiemelt területek</w:t>
      </w:r>
    </w:p>
    <w:p>
      <w:pPr>
        <w:pStyle w:val="ListParagraph"/>
        <w:numPr>
          <w:ilvl w:val="0"/>
          <w:numId w:val="2"/>
        </w:numPr>
        <w:shd w:val="clear" w:color="auto" w:fill="FFFFFF" w:themeFill="background1"/>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imes New Roman" w:hAnsi="Times New Roman"/>
          <w:b/>
          <w:sz w:val="24"/>
          <w:szCs w:val="24"/>
          <w:lang w:eastAsia="hu-HU"/>
        </w:rPr>
        <w:t>Tömör kerítés</w:t>
      </w:r>
      <w:r>
        <w:rPr>
          <w:rFonts w:eastAsia="Times New Roman" w:cs="Arial" w:ascii="Times New Roman" w:hAnsi="Times New Roman"/>
          <w:sz w:val="24"/>
          <w:szCs w:val="24"/>
          <w:lang w:eastAsia="hu-HU"/>
        </w:rPr>
        <w:t>: az a kerítés, amelynek a közterület felőli merőleges vetületének összes felületének kevesebb, mint 50%-ban átlátható. Az összes felület a lábazatot is tartalmazza.</w:t>
      </w:r>
    </w:p>
    <w:p>
      <w:pPr>
        <w:pStyle w:val="ListParagraph"/>
        <w:numPr>
          <w:ilvl w:val="0"/>
          <w:numId w:val="2"/>
        </w:numPr>
        <w:shd w:val="clear" w:color="auto" w:fill="FFFFFF" w:themeFill="background1"/>
        <w:spacing w:lineRule="auto" w:line="240" w:before="0" w:after="0"/>
        <w:ind w:left="567" w:hanging="425"/>
        <w:contextualSpacing/>
        <w:jc w:val="both"/>
        <w:rPr>
          <w:rFonts w:ascii="Times New Roman" w:hAnsi="Times New Roman"/>
          <w:sz w:val="24"/>
          <w:szCs w:val="24"/>
        </w:rPr>
      </w:pPr>
      <w:r>
        <w:rPr>
          <w:rFonts w:eastAsia="Times New Roman" w:cs="Arial" w:ascii="Times New Roman" w:hAnsi="Times New Roman"/>
          <w:b/>
          <w:bCs/>
          <w:sz w:val="24"/>
          <w:szCs w:val="24"/>
          <w:lang w:eastAsia="hu-HU"/>
        </w:rPr>
        <w:t>Zöldsáv</w:t>
      </w:r>
      <w:r>
        <w:rPr>
          <w:rFonts w:eastAsia="Times New Roman" w:cs="Arial" w:ascii="Times New Roman" w:hAnsi="Times New Roman"/>
          <w:bCs/>
          <w:sz w:val="24"/>
          <w:szCs w:val="24"/>
          <w:lang w:eastAsia="hu-HU"/>
        </w:rPr>
        <w:t>: az a növényültetésre alkalmas sáv, amely legalább 1,0 m szélességű, alkalmas utcaszakaszonként a 8,0 m-enkénti tőtávolsággal ültetendő fasor elhelyezésére.</w:t>
      </w:r>
    </w:p>
    <w:p>
      <w:pPr>
        <w:pStyle w:val="Normal"/>
        <w:rPr>
          <w:rFonts w:ascii="Times New Roman" w:hAnsi="Times New Roman" w:eastAsia="Times New Roman" w:cs="Times New Roman"/>
          <w:bCs/>
          <w:caps/>
          <w:sz w:val="24"/>
          <w:szCs w:val="24"/>
          <w:shd w:fill="C0C0C0" w:val="clear"/>
          <w:lang w:eastAsia="hu-HU"/>
        </w:rPr>
      </w:pPr>
      <w:r>
        <w:rPr>
          <w:rFonts w:eastAsia="Times New Roman" w:cs="Times New Roman" w:ascii="Times New Roman" w:hAnsi="Times New Roman"/>
          <w:bCs/>
          <w:caps/>
          <w:sz w:val="24"/>
          <w:szCs w:val="24"/>
          <w:shd w:fill="C0C0C0" w:val="clear"/>
          <w:lang w:eastAsia="hu-HU"/>
        </w:rPr>
      </w:r>
    </w:p>
    <w:p>
      <w:pPr>
        <w:pStyle w:val="Cmsor1"/>
        <w:widowControl w:val="false"/>
        <w:numPr>
          <w:ilvl w:val="0"/>
          <w:numId w:val="1"/>
        </w:numPr>
        <w:suppressAutoHyphens w:val="true"/>
        <w:spacing w:before="240" w:after="0"/>
        <w:ind w:left="227" w:right="0" w:hanging="227"/>
        <w:rPr>
          <w:rFonts w:ascii="Times New Roman" w:hAnsi="Times New Roman"/>
          <w:sz w:val="24"/>
          <w:szCs w:val="24"/>
        </w:rPr>
      </w:pPr>
      <w:bookmarkStart w:id="241" w:name="_Toc480884907"/>
      <w:bookmarkStart w:id="242" w:name="_Toc482612922"/>
      <w:bookmarkStart w:id="243" w:name="_Toc491634028"/>
      <w:bookmarkStart w:id="244" w:name="_Toc480884906"/>
      <w:bookmarkStart w:id="245" w:name="_Toc482612921"/>
      <w:bookmarkEnd w:id="241"/>
      <w:bookmarkEnd w:id="242"/>
      <w:bookmarkEnd w:id="243"/>
      <w:bookmarkEnd w:id="244"/>
      <w:bookmarkEnd w:id="245"/>
      <w:r>
        <w:rPr>
          <w:rFonts w:ascii="Times New Roman" w:hAnsi="Times New Roman"/>
          <w:sz w:val="24"/>
          <w:szCs w:val="24"/>
        </w:rPr>
        <w:t>FEJEZET</w:t>
      </w:r>
    </w:p>
    <w:p>
      <w:pPr>
        <w:pStyle w:val="Cmsor1"/>
        <w:spacing w:before="0" w:after="80"/>
        <w:ind w:right="0" w:hanging="0"/>
        <w:rPr>
          <w:rFonts w:ascii="Times New Roman" w:hAnsi="Times New Roman"/>
          <w:sz w:val="24"/>
          <w:szCs w:val="24"/>
        </w:rPr>
      </w:pPr>
      <w:bookmarkStart w:id="246" w:name="_Toc480884907250"/>
      <w:bookmarkStart w:id="247" w:name="_Toc482612922250"/>
      <w:bookmarkStart w:id="248" w:name="_Toc491634029"/>
      <w:bookmarkEnd w:id="246"/>
      <w:bookmarkEnd w:id="247"/>
      <w:bookmarkEnd w:id="248"/>
      <w:r>
        <w:rPr>
          <w:rFonts w:ascii="Times New Roman" w:hAnsi="Times New Roman"/>
          <w:sz w:val="24"/>
          <w:szCs w:val="24"/>
        </w:rPr>
        <w:t>A helyi VÉDELEM</w:t>
      </w:r>
    </w:p>
    <w:p>
      <w:pPr>
        <w:pStyle w:val="Normal"/>
        <w:spacing w:lineRule="auto" w:line="240" w:before="0" w:after="0"/>
        <w:jc w:val="both"/>
        <w:rPr>
          <w:rFonts w:ascii="Times New Roman" w:hAnsi="Times New Roman" w:cs="Arial"/>
          <w:sz w:val="24"/>
          <w:szCs w:val="24"/>
        </w:rPr>
      </w:pPr>
      <w:r>
        <w:rPr>
          <w:rFonts w:cs="Arial" w:ascii="Times New Roman" w:hAnsi="Times New Roman"/>
          <w:sz w:val="24"/>
          <w:szCs w:val="24"/>
        </w:rPr>
      </w:r>
    </w:p>
    <w:p>
      <w:pPr>
        <w:pStyle w:val="Cmsor2"/>
        <w:numPr>
          <w:ilvl w:val="0"/>
          <w:numId w:val="0"/>
        </w:numPr>
        <w:ind w:left="1077" w:right="0" w:hanging="0"/>
        <w:rPr>
          <w:rFonts w:ascii="Times New Roman" w:hAnsi="Times New Roman"/>
          <w:sz w:val="24"/>
          <w:szCs w:val="24"/>
        </w:rPr>
      </w:pPr>
      <w:bookmarkStart w:id="249" w:name="_Toc487798297"/>
      <w:bookmarkStart w:id="250" w:name="_Toc487798423"/>
      <w:bookmarkStart w:id="251" w:name="_Toc487798548"/>
      <w:bookmarkStart w:id="252" w:name="_Toc487798673"/>
      <w:bookmarkStart w:id="253" w:name="_Toc487798798"/>
      <w:bookmarkStart w:id="254" w:name="_Toc487798923"/>
      <w:bookmarkStart w:id="255" w:name="_Toc487799048"/>
      <w:bookmarkStart w:id="256" w:name="_Toc487799173"/>
      <w:bookmarkStart w:id="257" w:name="_Toc487799331"/>
      <w:bookmarkStart w:id="258" w:name="_Toc487805692"/>
      <w:bookmarkStart w:id="259" w:name="_Toc487806712"/>
      <w:bookmarkStart w:id="260" w:name="_Toc487806999"/>
      <w:bookmarkStart w:id="261" w:name="_Toc487807458"/>
      <w:bookmarkStart w:id="262" w:name="_Toc488064981"/>
      <w:bookmarkStart w:id="263" w:name="_Toc488066495"/>
      <w:bookmarkStart w:id="264" w:name="_Toc488067310"/>
      <w:bookmarkStart w:id="265" w:name="_Toc488067465"/>
      <w:bookmarkStart w:id="266" w:name="_Toc488067620"/>
      <w:bookmarkStart w:id="267" w:name="_Toc488067775"/>
      <w:bookmarkStart w:id="268" w:name="_Toc488068434"/>
      <w:bookmarkStart w:id="269" w:name="_Toc488068689"/>
      <w:bookmarkStart w:id="270" w:name="_Toc488068845"/>
      <w:bookmarkStart w:id="271" w:name="_Toc488069130"/>
      <w:bookmarkStart w:id="272" w:name="_Toc488069366"/>
      <w:bookmarkStart w:id="273" w:name="_Toc488071518"/>
      <w:bookmarkStart w:id="274" w:name="_Toc488072080"/>
      <w:bookmarkStart w:id="275" w:name="_Toc488158513"/>
      <w:bookmarkStart w:id="276" w:name="_Toc488224277"/>
      <w:bookmarkStart w:id="277" w:name="_Toc488306086"/>
      <w:bookmarkStart w:id="278" w:name="_Toc488308522"/>
      <w:bookmarkStart w:id="279" w:name="_Toc488308681"/>
      <w:bookmarkStart w:id="280" w:name="_Toc488330713"/>
      <w:bookmarkStart w:id="281" w:name="_Toc488661172"/>
      <w:bookmarkStart w:id="282" w:name="_Toc488678576"/>
      <w:bookmarkStart w:id="283" w:name="_Toc488679716"/>
      <w:bookmarkStart w:id="284" w:name="_Toc488679974"/>
      <w:bookmarkStart w:id="285" w:name="_Toc489517233"/>
      <w:bookmarkStart w:id="286" w:name="_Toc489517498"/>
      <w:bookmarkStart w:id="287" w:name="_Toc489517763"/>
      <w:bookmarkStart w:id="288" w:name="_Toc489518028"/>
      <w:bookmarkStart w:id="289" w:name="_Toc489518293"/>
      <w:bookmarkStart w:id="290" w:name="_Toc489518561"/>
      <w:bookmarkStart w:id="291" w:name="_Toc489518829"/>
      <w:bookmarkStart w:id="292" w:name="_Toc489519099"/>
      <w:bookmarkStart w:id="293" w:name="_Toc489519369"/>
      <w:bookmarkStart w:id="294" w:name="_Toc489519631"/>
      <w:bookmarkStart w:id="295" w:name="_Toc489519901"/>
      <w:bookmarkStart w:id="296" w:name="_Toc489520171"/>
      <w:bookmarkStart w:id="297" w:name="_Toc489520441"/>
      <w:bookmarkStart w:id="298" w:name="_Toc489520712"/>
      <w:bookmarkStart w:id="299" w:name="_Toc489520990"/>
      <w:bookmarkStart w:id="300" w:name="_Toc489521268"/>
      <w:bookmarkStart w:id="301" w:name="_Toc489521546"/>
      <w:bookmarkStart w:id="302" w:name="_Toc489946924"/>
      <w:bookmarkStart w:id="303" w:name="_Toc489947256"/>
      <w:bookmarkStart w:id="304" w:name="_Toc489947586"/>
      <w:bookmarkStart w:id="305" w:name="_Toc489947916"/>
      <w:bookmarkStart w:id="306" w:name="_Toc489948246"/>
      <w:bookmarkStart w:id="307" w:name="_Toc489948576"/>
      <w:bookmarkStart w:id="308" w:name="_Toc489948906"/>
      <w:bookmarkStart w:id="309" w:name="_Toc489949236"/>
      <w:bookmarkStart w:id="310" w:name="_Toc489949566"/>
      <w:bookmarkStart w:id="311" w:name="_Toc489949896"/>
      <w:bookmarkStart w:id="312" w:name="_Toc489951864"/>
      <w:bookmarkStart w:id="313" w:name="_Toc489955865"/>
      <w:bookmarkStart w:id="314" w:name="_Toc489956197"/>
      <w:bookmarkStart w:id="315" w:name="_Toc489956529"/>
      <w:bookmarkStart w:id="316" w:name="_Toc489956861"/>
      <w:bookmarkStart w:id="317" w:name="_Toc489957193"/>
      <w:bookmarkStart w:id="318" w:name="_Toc489959841"/>
      <w:bookmarkStart w:id="319" w:name="_Toc489960270"/>
      <w:bookmarkStart w:id="320" w:name="_Toc489960602"/>
      <w:bookmarkStart w:id="321" w:name="_Toc489960934"/>
      <w:bookmarkStart w:id="322" w:name="_Toc489961266"/>
      <w:bookmarkStart w:id="323" w:name="_Toc489961598"/>
      <w:bookmarkStart w:id="324" w:name="_Toc489961930"/>
      <w:bookmarkStart w:id="325" w:name="_Toc489964877"/>
      <w:bookmarkStart w:id="326" w:name="_Toc489966378"/>
      <w:bookmarkStart w:id="327" w:name="_Toc489966662"/>
      <w:bookmarkStart w:id="328" w:name="_Toc489967126"/>
      <w:bookmarkStart w:id="329" w:name="_Toc489967411"/>
      <w:bookmarkStart w:id="330" w:name="_Toc489968720"/>
      <w:bookmarkStart w:id="331" w:name="_Toc487717079"/>
      <w:bookmarkStart w:id="332" w:name="_Toc487719884"/>
      <w:bookmarkStart w:id="333" w:name="_Toc487720572"/>
      <w:bookmarkStart w:id="334" w:name="_Toc487798298"/>
      <w:bookmarkStart w:id="335" w:name="_Toc487798424"/>
      <w:bookmarkStart w:id="336" w:name="_Toc487798549"/>
      <w:bookmarkStart w:id="337" w:name="_Toc487798674"/>
      <w:bookmarkStart w:id="338" w:name="_Toc487798799"/>
      <w:bookmarkStart w:id="339" w:name="_Toc487798924"/>
      <w:bookmarkStart w:id="340" w:name="_Toc487799049"/>
      <w:bookmarkStart w:id="341" w:name="_Toc487799174"/>
      <w:bookmarkStart w:id="342" w:name="_Toc487799332"/>
      <w:bookmarkStart w:id="343" w:name="_Toc487805693"/>
      <w:bookmarkStart w:id="344" w:name="_Toc487806713"/>
      <w:bookmarkStart w:id="345" w:name="_Toc487807000"/>
      <w:bookmarkStart w:id="346" w:name="_Toc487807459"/>
      <w:bookmarkStart w:id="347" w:name="_Toc488064982"/>
      <w:bookmarkStart w:id="348" w:name="_Toc488066496"/>
      <w:bookmarkStart w:id="349" w:name="_Toc488067311"/>
      <w:bookmarkStart w:id="350" w:name="_Toc488067466"/>
      <w:bookmarkStart w:id="351" w:name="_Toc488067621"/>
      <w:bookmarkStart w:id="352" w:name="_Toc488067776"/>
      <w:bookmarkStart w:id="353" w:name="_Toc488068435"/>
      <w:bookmarkStart w:id="354" w:name="_Toc488068690"/>
      <w:bookmarkStart w:id="355" w:name="_Toc488068846"/>
      <w:bookmarkStart w:id="356" w:name="_Toc488069131"/>
      <w:bookmarkStart w:id="357" w:name="_Toc488069367"/>
      <w:bookmarkStart w:id="358" w:name="_Toc488071519"/>
      <w:bookmarkStart w:id="359" w:name="_Toc488072081"/>
      <w:bookmarkStart w:id="360" w:name="_Toc488158514"/>
      <w:bookmarkStart w:id="361" w:name="_Toc488224278"/>
      <w:bookmarkStart w:id="362" w:name="_Toc488306087"/>
      <w:bookmarkStart w:id="363" w:name="_Toc488308523"/>
      <w:bookmarkStart w:id="364" w:name="_Toc488308682"/>
      <w:bookmarkStart w:id="365" w:name="_Toc488330714"/>
      <w:bookmarkStart w:id="366" w:name="_Toc488661173"/>
      <w:bookmarkStart w:id="367" w:name="_Toc488678577"/>
      <w:bookmarkStart w:id="368" w:name="_Toc488679717"/>
      <w:bookmarkStart w:id="369" w:name="_Toc488679975"/>
      <w:bookmarkStart w:id="370" w:name="_Toc489517234"/>
      <w:bookmarkStart w:id="371" w:name="_Toc489517499"/>
      <w:bookmarkStart w:id="372" w:name="_Toc489517764"/>
      <w:bookmarkStart w:id="373" w:name="_Toc489518029"/>
      <w:bookmarkStart w:id="374" w:name="_Toc489518294"/>
      <w:bookmarkStart w:id="375" w:name="_Toc489518562"/>
      <w:bookmarkStart w:id="376" w:name="_Toc489518830"/>
      <w:bookmarkStart w:id="377" w:name="_Toc489519100"/>
      <w:bookmarkStart w:id="378" w:name="_Toc489519370"/>
      <w:bookmarkStart w:id="379" w:name="_Toc489519632"/>
      <w:bookmarkStart w:id="380" w:name="_Toc489519902"/>
      <w:bookmarkStart w:id="381" w:name="_Toc489520172"/>
      <w:bookmarkStart w:id="382" w:name="_Toc489520442"/>
      <w:bookmarkStart w:id="383" w:name="_Toc489520713"/>
      <w:bookmarkStart w:id="384" w:name="_Toc489520991"/>
      <w:bookmarkStart w:id="385" w:name="_Toc489521269"/>
      <w:bookmarkStart w:id="386" w:name="_Toc489521547"/>
      <w:bookmarkStart w:id="387" w:name="_Toc489946925"/>
      <w:bookmarkStart w:id="388" w:name="_Toc489947257"/>
      <w:bookmarkStart w:id="389" w:name="_Toc489947587"/>
      <w:bookmarkStart w:id="390" w:name="_Toc489947917"/>
      <w:bookmarkStart w:id="391" w:name="_Toc489948247"/>
      <w:bookmarkStart w:id="392" w:name="_Toc489948577"/>
      <w:bookmarkStart w:id="393" w:name="_Toc489948907"/>
      <w:bookmarkStart w:id="394" w:name="_Toc489949237"/>
      <w:bookmarkStart w:id="395" w:name="_Toc489949567"/>
      <w:bookmarkStart w:id="396" w:name="_Toc489949897"/>
      <w:bookmarkStart w:id="397" w:name="_Toc489951865"/>
      <w:bookmarkStart w:id="398" w:name="_Toc489955866"/>
      <w:bookmarkStart w:id="399" w:name="_Toc489956198"/>
      <w:bookmarkStart w:id="400" w:name="_Toc489956530"/>
      <w:bookmarkStart w:id="401" w:name="_Toc489956862"/>
      <w:bookmarkStart w:id="402" w:name="_Toc489957194"/>
      <w:bookmarkStart w:id="403" w:name="_Toc489959842"/>
      <w:bookmarkStart w:id="404" w:name="_Toc489960271"/>
      <w:bookmarkStart w:id="405" w:name="_Toc489960603"/>
      <w:bookmarkStart w:id="406" w:name="_Toc489960935"/>
      <w:bookmarkStart w:id="407" w:name="_Toc489961267"/>
      <w:bookmarkStart w:id="408" w:name="_Toc489961599"/>
      <w:bookmarkStart w:id="409" w:name="_Toc489961931"/>
      <w:bookmarkStart w:id="410" w:name="_Toc489964878"/>
      <w:bookmarkStart w:id="411" w:name="_Toc489966379"/>
      <w:bookmarkStart w:id="412" w:name="_Toc489966663"/>
      <w:bookmarkStart w:id="413" w:name="_Toc489967127"/>
      <w:bookmarkStart w:id="414" w:name="_Toc489967412"/>
      <w:bookmarkStart w:id="415" w:name="_Toc489968721"/>
      <w:bookmarkStart w:id="416" w:name="_Toc487717080"/>
      <w:bookmarkStart w:id="417" w:name="_Toc487719885"/>
      <w:bookmarkStart w:id="418" w:name="_Toc487720573"/>
      <w:bookmarkStart w:id="419" w:name="_Toc487798299"/>
      <w:bookmarkStart w:id="420" w:name="_Toc487798425"/>
      <w:bookmarkStart w:id="421" w:name="_Toc487798550"/>
      <w:bookmarkStart w:id="422" w:name="_Toc487798675"/>
      <w:bookmarkStart w:id="423" w:name="_Toc487798800"/>
      <w:bookmarkStart w:id="424" w:name="_Toc487798925"/>
      <w:bookmarkStart w:id="425" w:name="_Toc487799050"/>
      <w:bookmarkStart w:id="426" w:name="_Toc487799175"/>
      <w:bookmarkStart w:id="427" w:name="_Toc487799333"/>
      <w:bookmarkStart w:id="428" w:name="_Toc487805694"/>
      <w:bookmarkStart w:id="429" w:name="_Toc487806714"/>
      <w:bookmarkStart w:id="430" w:name="_Toc487807001"/>
      <w:bookmarkStart w:id="431" w:name="_Toc487807460"/>
      <w:bookmarkStart w:id="432" w:name="_Toc488064983"/>
      <w:bookmarkStart w:id="433" w:name="_Toc488066497"/>
      <w:bookmarkStart w:id="434" w:name="_Toc488067312"/>
      <w:bookmarkStart w:id="435" w:name="_Toc488067467"/>
      <w:bookmarkStart w:id="436" w:name="_Toc488067622"/>
      <w:bookmarkStart w:id="437" w:name="_Toc488067777"/>
      <w:bookmarkStart w:id="438" w:name="_Toc488068436"/>
      <w:bookmarkStart w:id="439" w:name="_Toc488068691"/>
      <w:bookmarkStart w:id="440" w:name="_Toc488068847"/>
      <w:bookmarkStart w:id="441" w:name="_Toc488069132"/>
      <w:bookmarkStart w:id="442" w:name="_Toc488069368"/>
      <w:bookmarkStart w:id="443" w:name="_Toc488071520"/>
      <w:bookmarkStart w:id="444" w:name="_Toc488072082"/>
      <w:bookmarkStart w:id="445" w:name="_Toc488158515"/>
      <w:bookmarkStart w:id="446" w:name="_Toc488224279"/>
      <w:bookmarkStart w:id="447" w:name="_Toc488306088"/>
      <w:bookmarkStart w:id="448" w:name="_Toc488308524"/>
      <w:bookmarkStart w:id="449" w:name="_Toc488308683"/>
      <w:bookmarkStart w:id="450" w:name="_Toc488330715"/>
      <w:bookmarkStart w:id="451" w:name="_Toc488661174"/>
      <w:bookmarkStart w:id="452" w:name="_Toc488678578"/>
      <w:bookmarkStart w:id="453" w:name="_Toc488679718"/>
      <w:bookmarkStart w:id="454" w:name="_Toc488679976"/>
      <w:bookmarkStart w:id="455" w:name="_Toc489517235"/>
      <w:bookmarkStart w:id="456" w:name="_Toc489517500"/>
      <w:bookmarkStart w:id="457" w:name="_Toc489517765"/>
      <w:bookmarkStart w:id="458" w:name="_Toc489518030"/>
      <w:bookmarkStart w:id="459" w:name="_Toc489518295"/>
      <w:bookmarkStart w:id="460" w:name="_Toc489518563"/>
      <w:bookmarkStart w:id="461" w:name="_Toc489518831"/>
      <w:bookmarkStart w:id="462" w:name="_Toc489519101"/>
      <w:bookmarkStart w:id="463" w:name="_Toc489519371"/>
      <w:bookmarkStart w:id="464" w:name="_Toc489519633"/>
      <w:bookmarkStart w:id="465" w:name="_Toc489519903"/>
      <w:bookmarkStart w:id="466" w:name="_Toc489520173"/>
      <w:bookmarkStart w:id="467" w:name="_Toc489520443"/>
      <w:bookmarkStart w:id="468" w:name="_Toc489520714"/>
      <w:bookmarkStart w:id="469" w:name="_Toc489520992"/>
      <w:bookmarkStart w:id="470" w:name="_Toc489521270"/>
      <w:bookmarkStart w:id="471" w:name="_Toc489521548"/>
      <w:bookmarkStart w:id="472" w:name="_Toc489946926"/>
      <w:bookmarkStart w:id="473" w:name="_Toc489947258"/>
      <w:bookmarkStart w:id="474" w:name="_Toc489947588"/>
      <w:bookmarkStart w:id="475" w:name="_Toc489947918"/>
      <w:bookmarkStart w:id="476" w:name="_Toc489948248"/>
      <w:bookmarkStart w:id="477" w:name="_Toc489948578"/>
      <w:bookmarkStart w:id="478" w:name="_Toc489948908"/>
      <w:bookmarkStart w:id="479" w:name="_Toc489949238"/>
      <w:bookmarkStart w:id="480" w:name="_Toc489949568"/>
      <w:bookmarkStart w:id="481" w:name="_Toc489949898"/>
      <w:bookmarkStart w:id="482" w:name="_Toc489951866"/>
      <w:bookmarkStart w:id="483" w:name="_Toc489955867"/>
      <w:bookmarkStart w:id="484" w:name="_Toc489956199"/>
      <w:bookmarkStart w:id="485" w:name="_Toc489956531"/>
      <w:bookmarkStart w:id="486" w:name="_Toc489956863"/>
      <w:bookmarkStart w:id="487" w:name="_Toc489957195"/>
      <w:bookmarkStart w:id="488" w:name="_Toc489959843"/>
      <w:bookmarkStart w:id="489" w:name="_Toc489960272"/>
      <w:bookmarkStart w:id="490" w:name="_Toc489960604"/>
      <w:bookmarkStart w:id="491" w:name="_Toc489960936"/>
      <w:bookmarkStart w:id="492" w:name="_Toc489961268"/>
      <w:bookmarkStart w:id="493" w:name="_Toc489961600"/>
      <w:bookmarkStart w:id="494" w:name="_Toc489961932"/>
      <w:bookmarkStart w:id="495" w:name="_Toc489964879"/>
      <w:bookmarkStart w:id="496" w:name="_Toc489966380"/>
      <w:bookmarkStart w:id="497" w:name="_Toc489966664"/>
      <w:bookmarkStart w:id="498" w:name="_Toc489967128"/>
      <w:bookmarkStart w:id="499" w:name="_Toc489967413"/>
      <w:bookmarkStart w:id="500" w:name="_Toc489968722"/>
      <w:bookmarkStart w:id="501" w:name="_Toc487717081"/>
      <w:bookmarkStart w:id="502" w:name="_Toc487719886"/>
      <w:bookmarkStart w:id="503" w:name="_Toc487720574"/>
      <w:bookmarkStart w:id="504" w:name="_Toc487798300"/>
      <w:bookmarkStart w:id="505" w:name="_Toc487798426"/>
      <w:bookmarkStart w:id="506" w:name="_Toc487798551"/>
      <w:bookmarkStart w:id="507" w:name="_Toc487798676"/>
      <w:bookmarkStart w:id="508" w:name="_Toc487798801"/>
      <w:bookmarkStart w:id="509" w:name="_Toc487798926"/>
      <w:bookmarkStart w:id="510" w:name="_Toc487799051"/>
      <w:bookmarkStart w:id="511" w:name="_Toc487799176"/>
      <w:bookmarkStart w:id="512" w:name="_Toc487799334"/>
      <w:bookmarkStart w:id="513" w:name="_Toc487805695"/>
      <w:bookmarkStart w:id="514" w:name="_Toc487806715"/>
      <w:bookmarkStart w:id="515" w:name="_Toc487807002"/>
      <w:bookmarkStart w:id="516" w:name="_Toc487807461"/>
      <w:bookmarkStart w:id="517" w:name="_Toc488064984"/>
      <w:bookmarkStart w:id="518" w:name="_Toc488066498"/>
      <w:bookmarkStart w:id="519" w:name="_Toc488067313"/>
      <w:bookmarkStart w:id="520" w:name="_Toc488067468"/>
      <w:bookmarkStart w:id="521" w:name="_Toc488067623"/>
      <w:bookmarkStart w:id="522" w:name="_Toc488067778"/>
      <w:bookmarkStart w:id="523" w:name="_Toc488068437"/>
      <w:bookmarkStart w:id="524" w:name="_Toc488068692"/>
      <w:bookmarkStart w:id="525" w:name="_Toc488068848"/>
      <w:bookmarkStart w:id="526" w:name="_Toc488069133"/>
      <w:bookmarkStart w:id="527" w:name="_Toc488069369"/>
      <w:bookmarkStart w:id="528" w:name="_Toc488071521"/>
      <w:bookmarkStart w:id="529" w:name="_Toc488072083"/>
      <w:bookmarkStart w:id="530" w:name="_Toc488158516"/>
      <w:bookmarkStart w:id="531" w:name="_Toc488224280"/>
      <w:bookmarkStart w:id="532" w:name="_Toc488306089"/>
      <w:bookmarkStart w:id="533" w:name="_Toc488308525"/>
      <w:bookmarkStart w:id="534" w:name="_Toc488308684"/>
      <w:bookmarkStart w:id="535" w:name="_Toc488330716"/>
      <w:bookmarkStart w:id="536" w:name="_Toc488661175"/>
      <w:bookmarkStart w:id="537" w:name="_Toc488678579"/>
      <w:bookmarkStart w:id="538" w:name="_Toc488679719"/>
      <w:bookmarkStart w:id="539" w:name="_Toc488679977"/>
      <w:bookmarkStart w:id="540" w:name="_Toc489517236"/>
      <w:bookmarkStart w:id="541" w:name="_Toc489517501"/>
      <w:bookmarkStart w:id="542" w:name="_Toc489517766"/>
      <w:bookmarkStart w:id="543" w:name="_Toc489518031"/>
      <w:bookmarkStart w:id="544" w:name="_Toc489518296"/>
      <w:bookmarkStart w:id="545" w:name="_Toc489518564"/>
      <w:bookmarkStart w:id="546" w:name="_Toc489518832"/>
      <w:bookmarkStart w:id="547" w:name="_Toc489519102"/>
      <w:bookmarkStart w:id="548" w:name="_Toc489519372"/>
      <w:bookmarkStart w:id="549" w:name="_Toc489519634"/>
      <w:bookmarkStart w:id="550" w:name="_Toc489519904"/>
      <w:bookmarkStart w:id="551" w:name="_Toc489520174"/>
      <w:bookmarkStart w:id="552" w:name="_Toc489520444"/>
      <w:bookmarkStart w:id="553" w:name="_Toc489520715"/>
      <w:bookmarkStart w:id="554" w:name="_Toc489520993"/>
      <w:bookmarkStart w:id="555" w:name="_Toc489521271"/>
      <w:bookmarkStart w:id="556" w:name="_Toc489521549"/>
      <w:bookmarkStart w:id="557" w:name="_Toc489946927"/>
      <w:bookmarkStart w:id="558" w:name="_Toc489947259"/>
      <w:bookmarkStart w:id="559" w:name="_Toc489947589"/>
      <w:bookmarkStart w:id="560" w:name="_Toc489947919"/>
      <w:bookmarkStart w:id="561" w:name="_Toc489948249"/>
      <w:bookmarkStart w:id="562" w:name="_Toc489948579"/>
      <w:bookmarkStart w:id="563" w:name="_Toc489948909"/>
      <w:bookmarkStart w:id="564" w:name="_Toc489949239"/>
      <w:bookmarkStart w:id="565" w:name="_Toc489949569"/>
      <w:bookmarkStart w:id="566" w:name="_Toc489949899"/>
      <w:bookmarkStart w:id="567" w:name="_Toc489951867"/>
      <w:bookmarkStart w:id="568" w:name="_Toc489955868"/>
      <w:bookmarkStart w:id="569" w:name="_Toc489956200"/>
      <w:bookmarkStart w:id="570" w:name="_Toc489956532"/>
      <w:bookmarkStart w:id="571" w:name="_Toc489956864"/>
      <w:bookmarkStart w:id="572" w:name="_Toc489957196"/>
      <w:bookmarkStart w:id="573" w:name="_Toc489959844"/>
      <w:bookmarkStart w:id="574" w:name="_Toc489960273"/>
      <w:bookmarkStart w:id="575" w:name="_Toc489960605"/>
      <w:bookmarkStart w:id="576" w:name="_Toc489960937"/>
      <w:bookmarkStart w:id="577" w:name="_Toc489961269"/>
      <w:bookmarkStart w:id="578" w:name="_Toc489961601"/>
      <w:bookmarkStart w:id="579" w:name="_Toc489961933"/>
      <w:bookmarkStart w:id="580" w:name="_Toc489964880"/>
      <w:bookmarkStart w:id="581" w:name="_Toc489966381"/>
      <w:bookmarkStart w:id="582" w:name="_Toc489966665"/>
      <w:bookmarkStart w:id="583" w:name="_Toc489967129"/>
      <w:bookmarkStart w:id="584" w:name="_Toc489967414"/>
      <w:bookmarkStart w:id="585" w:name="_Toc489968723"/>
      <w:bookmarkStart w:id="586" w:name="_Toc487717082"/>
      <w:bookmarkStart w:id="587" w:name="_Toc487719887"/>
      <w:bookmarkStart w:id="588" w:name="_Toc487720575"/>
      <w:bookmarkStart w:id="589" w:name="_Toc487798301"/>
      <w:bookmarkStart w:id="590" w:name="_Toc487798427"/>
      <w:bookmarkStart w:id="591" w:name="_Toc487798552"/>
      <w:bookmarkStart w:id="592" w:name="_Toc487798677"/>
      <w:bookmarkStart w:id="593" w:name="_Toc487798802"/>
      <w:bookmarkStart w:id="594" w:name="_Toc487798927"/>
      <w:bookmarkStart w:id="595" w:name="_Toc487799052"/>
      <w:bookmarkStart w:id="596" w:name="_Toc487799177"/>
      <w:bookmarkStart w:id="597" w:name="_Toc487799335"/>
      <w:bookmarkStart w:id="598" w:name="_Toc487805696"/>
      <w:bookmarkStart w:id="599" w:name="_Toc487806716"/>
      <w:bookmarkStart w:id="600" w:name="_Toc487807003"/>
      <w:bookmarkStart w:id="601" w:name="_Toc487807462"/>
      <w:bookmarkStart w:id="602" w:name="_Toc488064985"/>
      <w:bookmarkStart w:id="603" w:name="_Toc488066499"/>
      <w:bookmarkStart w:id="604" w:name="_Toc488067314"/>
      <w:bookmarkStart w:id="605" w:name="_Toc488067469"/>
      <w:bookmarkStart w:id="606" w:name="_Toc488067624"/>
      <w:bookmarkStart w:id="607" w:name="_Toc488067779"/>
      <w:bookmarkStart w:id="608" w:name="_Toc488068438"/>
      <w:bookmarkStart w:id="609" w:name="_Toc488068693"/>
      <w:bookmarkStart w:id="610" w:name="_Toc488068849"/>
      <w:bookmarkStart w:id="611" w:name="_Toc488069134"/>
      <w:bookmarkStart w:id="612" w:name="_Toc488069370"/>
      <w:bookmarkStart w:id="613" w:name="_Toc488071522"/>
      <w:bookmarkStart w:id="614" w:name="_Toc488072084"/>
      <w:bookmarkStart w:id="615" w:name="_Toc488158517"/>
      <w:bookmarkStart w:id="616" w:name="_Toc488224281"/>
      <w:bookmarkStart w:id="617" w:name="_Toc488306090"/>
      <w:bookmarkStart w:id="618" w:name="_Toc488308526"/>
      <w:bookmarkStart w:id="619" w:name="_Toc488308685"/>
      <w:bookmarkStart w:id="620" w:name="_Toc488330717"/>
      <w:bookmarkStart w:id="621" w:name="_Toc488661176"/>
      <w:bookmarkStart w:id="622" w:name="_Toc488678580"/>
      <w:bookmarkStart w:id="623" w:name="_Toc488679720"/>
      <w:bookmarkStart w:id="624" w:name="_Toc488679978"/>
      <w:bookmarkStart w:id="625" w:name="_Toc489517237"/>
      <w:bookmarkStart w:id="626" w:name="_Toc489517502"/>
      <w:bookmarkStart w:id="627" w:name="_Toc489517767"/>
      <w:bookmarkStart w:id="628" w:name="_Toc489518032"/>
      <w:bookmarkStart w:id="629" w:name="_Toc489518297"/>
      <w:bookmarkStart w:id="630" w:name="_Toc489518565"/>
      <w:bookmarkStart w:id="631" w:name="_Toc489518833"/>
      <w:bookmarkStart w:id="632" w:name="_Toc489519103"/>
      <w:bookmarkStart w:id="633" w:name="_Toc489519373"/>
      <w:bookmarkStart w:id="634" w:name="_Toc489519635"/>
      <w:bookmarkStart w:id="635" w:name="_Toc489519905"/>
      <w:bookmarkStart w:id="636" w:name="_Toc489520175"/>
      <w:bookmarkStart w:id="637" w:name="_Toc489520445"/>
      <w:bookmarkStart w:id="638" w:name="_Toc489520716"/>
      <w:bookmarkStart w:id="639" w:name="_Toc489520994"/>
      <w:bookmarkStart w:id="640" w:name="_Toc489521272"/>
      <w:bookmarkStart w:id="641" w:name="_Toc489521550"/>
      <w:bookmarkStart w:id="642" w:name="_Toc489946928"/>
      <w:bookmarkStart w:id="643" w:name="_Toc489947260"/>
      <w:bookmarkStart w:id="644" w:name="_Toc489947590"/>
      <w:bookmarkStart w:id="645" w:name="_Toc489947920"/>
      <w:bookmarkStart w:id="646" w:name="_Toc489948250"/>
      <w:bookmarkStart w:id="647" w:name="_Toc489948580"/>
      <w:bookmarkStart w:id="648" w:name="_Toc489948910"/>
      <w:bookmarkStart w:id="649" w:name="_Toc489949240"/>
      <w:bookmarkStart w:id="650" w:name="_Toc489949570"/>
      <w:bookmarkStart w:id="651" w:name="_Toc489949900"/>
      <w:bookmarkStart w:id="652" w:name="_Toc489951868"/>
      <w:bookmarkStart w:id="653" w:name="_Toc489955869"/>
      <w:bookmarkStart w:id="654" w:name="_Toc489956201"/>
      <w:bookmarkStart w:id="655" w:name="_Toc489956533"/>
      <w:bookmarkStart w:id="656" w:name="_Toc489956865"/>
      <w:bookmarkStart w:id="657" w:name="_Toc489957197"/>
      <w:bookmarkStart w:id="658" w:name="_Toc489959845"/>
      <w:bookmarkStart w:id="659" w:name="_Toc489960274"/>
      <w:bookmarkStart w:id="660" w:name="_Toc489960606"/>
      <w:bookmarkStart w:id="661" w:name="_Toc489960938"/>
      <w:bookmarkStart w:id="662" w:name="_Toc489961270"/>
      <w:bookmarkStart w:id="663" w:name="_Toc489961602"/>
      <w:bookmarkStart w:id="664" w:name="_Toc489961934"/>
      <w:bookmarkStart w:id="665" w:name="_Toc489964881"/>
      <w:bookmarkStart w:id="666" w:name="_Toc489966382"/>
      <w:bookmarkStart w:id="667" w:name="_Toc489966666"/>
      <w:bookmarkStart w:id="668" w:name="_Toc489967130"/>
      <w:bookmarkStart w:id="669" w:name="_Toc489967415"/>
      <w:bookmarkStart w:id="670" w:name="_Toc489968724"/>
      <w:bookmarkStart w:id="671" w:name="_Toc487717083"/>
      <w:bookmarkStart w:id="672" w:name="_Toc487719888"/>
      <w:bookmarkStart w:id="673" w:name="_Toc487720576"/>
      <w:bookmarkStart w:id="674" w:name="_Toc487798302"/>
      <w:bookmarkStart w:id="675" w:name="_Toc487798428"/>
      <w:bookmarkStart w:id="676" w:name="_Toc487798553"/>
      <w:bookmarkStart w:id="677" w:name="_Toc487798678"/>
      <w:bookmarkStart w:id="678" w:name="_Toc487798803"/>
      <w:bookmarkStart w:id="679" w:name="_Toc487798928"/>
      <w:bookmarkStart w:id="680" w:name="_Toc487799053"/>
      <w:bookmarkStart w:id="681" w:name="_Toc487799178"/>
      <w:bookmarkStart w:id="682" w:name="_Toc487799336"/>
      <w:bookmarkStart w:id="683" w:name="_Toc487805697"/>
      <w:bookmarkStart w:id="684" w:name="_Toc487806717"/>
      <w:bookmarkStart w:id="685" w:name="_Toc487807004"/>
      <w:bookmarkStart w:id="686" w:name="_Toc487807463"/>
      <w:bookmarkStart w:id="687" w:name="_Toc488064986"/>
      <w:bookmarkStart w:id="688" w:name="_Toc488066500"/>
      <w:bookmarkStart w:id="689" w:name="_Toc488067315"/>
      <w:bookmarkStart w:id="690" w:name="_Toc488067470"/>
      <w:bookmarkStart w:id="691" w:name="_Toc488067625"/>
      <w:bookmarkStart w:id="692" w:name="_Toc488067780"/>
      <w:bookmarkStart w:id="693" w:name="_Toc488068439"/>
      <w:bookmarkStart w:id="694" w:name="_Toc488068694"/>
      <w:bookmarkStart w:id="695" w:name="_Toc488068850"/>
      <w:bookmarkStart w:id="696" w:name="_Toc488069135"/>
      <w:bookmarkStart w:id="697" w:name="_Toc488069371"/>
      <w:bookmarkStart w:id="698" w:name="_Toc488071523"/>
      <w:bookmarkStart w:id="699" w:name="_Toc488072085"/>
      <w:bookmarkStart w:id="700" w:name="_Toc488158518"/>
      <w:bookmarkStart w:id="701" w:name="_Toc488224092"/>
      <w:bookmarkStart w:id="702" w:name="_Toc488224157"/>
      <w:bookmarkStart w:id="703" w:name="_Toc488224217"/>
      <w:bookmarkStart w:id="704" w:name="_Toc488224282"/>
      <w:bookmarkStart w:id="705" w:name="_Toc488306091"/>
      <w:bookmarkStart w:id="706" w:name="_Toc488308527"/>
      <w:bookmarkStart w:id="707" w:name="_Toc488308686"/>
      <w:bookmarkStart w:id="708" w:name="_Toc488330718"/>
      <w:bookmarkStart w:id="709" w:name="_Toc488655803"/>
      <w:bookmarkStart w:id="710" w:name="_Toc488661177"/>
      <w:bookmarkStart w:id="711" w:name="_Toc488678581"/>
      <w:bookmarkStart w:id="712" w:name="_Toc488679721"/>
      <w:bookmarkStart w:id="713" w:name="_Toc488679979"/>
      <w:bookmarkStart w:id="714" w:name="_Toc489517238"/>
      <w:bookmarkStart w:id="715" w:name="_Toc489517503"/>
      <w:bookmarkStart w:id="716" w:name="_Toc489517768"/>
      <w:bookmarkStart w:id="717" w:name="_Toc489518033"/>
      <w:bookmarkStart w:id="718" w:name="_Toc489518298"/>
      <w:bookmarkStart w:id="719" w:name="_Toc489518566"/>
      <w:bookmarkStart w:id="720" w:name="_Toc489518834"/>
      <w:bookmarkStart w:id="721" w:name="_Toc489519104"/>
      <w:bookmarkStart w:id="722" w:name="_Toc489519374"/>
      <w:bookmarkStart w:id="723" w:name="_Toc489519636"/>
      <w:bookmarkStart w:id="724" w:name="_Toc489519906"/>
      <w:bookmarkStart w:id="725" w:name="_Toc489520176"/>
      <w:bookmarkStart w:id="726" w:name="_Toc489520446"/>
      <w:bookmarkStart w:id="727" w:name="_Toc489520717"/>
      <w:bookmarkStart w:id="728" w:name="_Toc489520995"/>
      <w:bookmarkStart w:id="729" w:name="_Toc489521273"/>
      <w:bookmarkStart w:id="730" w:name="_Toc489521551"/>
      <w:bookmarkStart w:id="731" w:name="_Toc489867206"/>
      <w:bookmarkStart w:id="732" w:name="_Toc489946929"/>
      <w:bookmarkStart w:id="733" w:name="_Toc489947261"/>
      <w:bookmarkStart w:id="734" w:name="_Toc489947591"/>
      <w:bookmarkStart w:id="735" w:name="_Toc489947921"/>
      <w:bookmarkStart w:id="736" w:name="_Toc489948251"/>
      <w:bookmarkStart w:id="737" w:name="_Toc489948581"/>
      <w:bookmarkStart w:id="738" w:name="_Toc489948911"/>
      <w:bookmarkStart w:id="739" w:name="_Toc489949241"/>
      <w:bookmarkStart w:id="740" w:name="_Toc489949571"/>
      <w:bookmarkStart w:id="741" w:name="_Toc489949901"/>
      <w:bookmarkStart w:id="742" w:name="_Toc489951869"/>
      <w:bookmarkStart w:id="743" w:name="_Toc489955870"/>
      <w:bookmarkStart w:id="744" w:name="_Toc489956202"/>
      <w:bookmarkStart w:id="745" w:name="_Toc489956534"/>
      <w:bookmarkStart w:id="746" w:name="_Toc489956866"/>
      <w:bookmarkStart w:id="747" w:name="_Toc489957198"/>
      <w:bookmarkStart w:id="748" w:name="_Toc489959846"/>
      <w:bookmarkStart w:id="749" w:name="_Toc489960275"/>
      <w:bookmarkStart w:id="750" w:name="_Toc489960607"/>
      <w:bookmarkStart w:id="751" w:name="_Toc489960939"/>
      <w:bookmarkStart w:id="752" w:name="_Toc489961271"/>
      <w:bookmarkStart w:id="753" w:name="_Toc489961603"/>
      <w:bookmarkStart w:id="754" w:name="_Toc489961935"/>
      <w:bookmarkStart w:id="755" w:name="_Toc489964882"/>
      <w:bookmarkStart w:id="756" w:name="_Toc489966383"/>
      <w:bookmarkStart w:id="757" w:name="_Toc489966667"/>
      <w:bookmarkStart w:id="758" w:name="_Toc489967131"/>
      <w:bookmarkStart w:id="759" w:name="_Toc489967416"/>
      <w:bookmarkStart w:id="760" w:name="_Toc489968725"/>
      <w:bookmarkStart w:id="761" w:name="_Toc487717078"/>
      <w:bookmarkStart w:id="762" w:name="_Toc487719883"/>
      <w:bookmarkStart w:id="763" w:name="_Toc487720571"/>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Fonts w:ascii="Times New Roman" w:hAnsi="Times New Roman"/>
          <w:sz w:val="24"/>
          <w:szCs w:val="24"/>
        </w:rPr>
        <w:t xml:space="preserve">3. </w:t>
      </w:r>
      <w:bookmarkStart w:id="764" w:name="_Toc480884909"/>
      <w:bookmarkStart w:id="765" w:name="_Toc482612924"/>
      <w:bookmarkStart w:id="766" w:name="_Toc491634032"/>
      <w:bookmarkEnd w:id="764"/>
      <w:bookmarkEnd w:id="765"/>
      <w:bookmarkEnd w:id="766"/>
      <w:r>
        <w:rPr>
          <w:rFonts w:ascii="Times New Roman" w:hAnsi="Times New Roman"/>
          <w:sz w:val="24"/>
          <w:szCs w:val="24"/>
        </w:rPr>
        <w:t>A helyi védelem alá helyezésnek és a helyi védelem megszűnésének szabályai</w:t>
      </w:r>
    </w:p>
    <w:p>
      <w:pPr>
        <w:pStyle w:val="Bekezds1"/>
        <w:numPr>
          <w:ilvl w:val="0"/>
          <w:numId w:val="3"/>
        </w:num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 A helyi védelem alá helyezési vagy annak megszüntetése iránti eljárást bármely természetes személy, jogi személy vagy jogi személyiséggel nem rendelkező szervezet kezdeményezheti írásban.</w:t>
      </w:r>
    </w:p>
    <w:p>
      <w:pPr>
        <w:pStyle w:val="Bekezds1"/>
        <w:numPr>
          <w:ilvl w:val="1"/>
          <w:numId w:val="58"/>
        </w:numPr>
        <w:rPr>
          <w:szCs w:val="20"/>
        </w:rPr>
      </w:pPr>
      <w:r>
        <w:rPr>
          <w:rFonts w:ascii="Times New Roman" w:hAnsi="Times New Roman"/>
          <w:sz w:val="24"/>
          <w:szCs w:val="24"/>
        </w:rPr>
        <w:t xml:space="preserve">A helyi védelem alá helyezést kezdeményező javaslatnak tartalmaznia kell: </w:t>
      </w:r>
    </w:p>
    <w:p>
      <w:pPr>
        <w:pStyle w:val="Bekezds1"/>
        <w:numPr>
          <w:ilvl w:val="2"/>
          <w:numId w:val="4"/>
        </w:numPr>
        <w:ind w:left="709" w:hanging="141"/>
        <w:rPr>
          <w:rFonts w:ascii="Times New Roman" w:hAnsi="Times New Roman"/>
          <w:sz w:val="24"/>
          <w:szCs w:val="24"/>
        </w:rPr>
      </w:pPr>
      <w:r>
        <w:rPr>
          <w:rFonts w:ascii="Times New Roman" w:hAnsi="Times New Roman"/>
          <w:sz w:val="24"/>
          <w:szCs w:val="24"/>
        </w:rPr>
        <w:t>a helyi védelemre javasolt építészeti örökség megnevezését, egyedi védelem esetén a címét és helyrajzi számát, területi védelem esetén a terület térképi lehatárolását a helyrajzi számok megjelölésével,</w:t>
      </w:r>
    </w:p>
    <w:p>
      <w:pPr>
        <w:pStyle w:val="Felsorols1"/>
        <w:numPr>
          <w:ilvl w:val="2"/>
          <w:numId w:val="4"/>
        </w:numPr>
        <w:ind w:left="709" w:hanging="141"/>
        <w:rPr>
          <w:rFonts w:ascii="Times New Roman" w:hAnsi="Times New Roman"/>
          <w:sz w:val="24"/>
          <w:szCs w:val="24"/>
        </w:rPr>
      </w:pPr>
      <w:r>
        <w:rPr>
          <w:rFonts w:ascii="Times New Roman" w:hAnsi="Times New Roman"/>
          <w:sz w:val="24"/>
          <w:szCs w:val="24"/>
        </w:rPr>
        <w:t xml:space="preserve">a helyi védelem alá helyezés kezdeményezésének indoklását,  </w:t>
      </w:r>
    </w:p>
    <w:p>
      <w:pPr>
        <w:pStyle w:val="Felsorols1"/>
        <w:numPr>
          <w:ilvl w:val="2"/>
          <w:numId w:val="4"/>
        </w:numPr>
        <w:ind w:left="709" w:hanging="141"/>
        <w:rPr>
          <w:rFonts w:ascii="Times New Roman" w:hAnsi="Times New Roman"/>
          <w:sz w:val="24"/>
          <w:szCs w:val="24"/>
        </w:rPr>
      </w:pPr>
      <w:r>
        <w:rPr>
          <w:rFonts w:ascii="Times New Roman" w:hAnsi="Times New Roman"/>
          <w:sz w:val="24"/>
          <w:szCs w:val="24"/>
        </w:rPr>
        <w:t>a kezdeményező megnevezését, lakcímét vagy székhelyét, egyéb elérhetőségét,</w:t>
      </w:r>
    </w:p>
    <w:p>
      <w:pPr>
        <w:pStyle w:val="Bekezds1"/>
        <w:numPr>
          <w:ilvl w:val="1"/>
          <w:numId w:val="58"/>
        </w:numPr>
        <w:rPr>
          <w:szCs w:val="20"/>
        </w:rPr>
      </w:pPr>
      <w:r>
        <w:rPr>
          <w:rFonts w:ascii="Times New Roman" w:hAnsi="Times New Roman"/>
          <w:sz w:val="24"/>
          <w:szCs w:val="24"/>
        </w:rPr>
        <w:t xml:space="preserve">A helyi védelem megszüntetésére vonatkozó kezdeményezésnek tartalmaznia kell: </w:t>
      </w:r>
    </w:p>
    <w:p>
      <w:pPr>
        <w:pStyle w:val="Felsorols1"/>
        <w:numPr>
          <w:ilvl w:val="2"/>
          <w:numId w:val="7"/>
        </w:numPr>
        <w:ind w:left="709" w:hanging="141"/>
        <w:rPr>
          <w:rFonts w:ascii="Times New Roman" w:hAnsi="Times New Roman"/>
          <w:sz w:val="24"/>
          <w:szCs w:val="24"/>
        </w:rPr>
      </w:pPr>
      <w:r>
        <w:rPr>
          <w:rFonts w:ascii="Times New Roman" w:hAnsi="Times New Roman"/>
          <w:sz w:val="24"/>
          <w:szCs w:val="24"/>
        </w:rPr>
        <w:t>a helyi védett érték megnevezését, egyedi védelem esetén címét és helyrajzi számát, területi védelem esetén a terület lehatárolását a helyrajzi számok megjelölésével,</w:t>
      </w:r>
    </w:p>
    <w:p>
      <w:pPr>
        <w:pStyle w:val="Felsorols1"/>
        <w:numPr>
          <w:ilvl w:val="2"/>
          <w:numId w:val="7"/>
        </w:numPr>
        <w:ind w:left="709" w:hanging="141"/>
        <w:rPr>
          <w:rFonts w:ascii="Times New Roman" w:hAnsi="Times New Roman"/>
          <w:sz w:val="24"/>
          <w:szCs w:val="24"/>
        </w:rPr>
      </w:pPr>
      <w:r>
        <w:rPr>
          <w:rFonts w:ascii="Times New Roman" w:hAnsi="Times New Roman"/>
          <w:sz w:val="24"/>
          <w:szCs w:val="24"/>
        </w:rPr>
        <w:t xml:space="preserve">a helyi védelem megszüntetésére irányuló kezdeményezés indokolását, </w:t>
      </w:r>
    </w:p>
    <w:p>
      <w:pPr>
        <w:pStyle w:val="Felsorols1"/>
        <w:numPr>
          <w:ilvl w:val="2"/>
          <w:numId w:val="7"/>
        </w:numPr>
        <w:ind w:left="709" w:hanging="141"/>
        <w:rPr>
          <w:rFonts w:ascii="Times New Roman" w:hAnsi="Times New Roman"/>
          <w:sz w:val="24"/>
          <w:szCs w:val="24"/>
        </w:rPr>
      </w:pPr>
      <w:r>
        <w:rPr>
          <w:rFonts w:ascii="Times New Roman" w:hAnsi="Times New Roman"/>
          <w:sz w:val="24"/>
          <w:szCs w:val="24"/>
        </w:rPr>
        <w:t>a kezdeményező megnevezését, lakcímét vagy székhelyét, egyéb elérhetőségeit,</w:t>
      </w:r>
    </w:p>
    <w:p>
      <w:pPr>
        <w:pStyle w:val="Bekezds1"/>
        <w:numPr>
          <w:ilvl w:val="1"/>
          <w:numId w:val="58"/>
        </w:numPr>
        <w:rPr>
          <w:szCs w:val="20"/>
        </w:rPr>
      </w:pPr>
      <w:r>
        <w:rPr>
          <w:rFonts w:ascii="Times New Roman" w:hAnsi="Times New Roman"/>
          <w:sz w:val="24"/>
          <w:szCs w:val="24"/>
        </w:rPr>
        <w:t>A polgármester intézkedhet az értékvizsgálat kiegészítéséről, vagy önálló értékvizsgálat készítéséről.</w:t>
      </w:r>
    </w:p>
    <w:p>
      <w:pPr>
        <w:pStyle w:val="Bekezds1"/>
        <w:numPr>
          <w:ilvl w:val="1"/>
          <w:numId w:val="58"/>
        </w:numPr>
        <w:rPr>
          <w:szCs w:val="20"/>
        </w:rPr>
      </w:pPr>
      <w:r>
        <w:rPr>
          <w:rFonts w:ascii="Times New Roman" w:hAnsi="Times New Roman"/>
          <w:sz w:val="24"/>
          <w:szCs w:val="24"/>
        </w:rPr>
        <w:t xml:space="preserve">A helyi védelem alá helyezési vagy a helyi védelem megszüntetése iránti eljárásban érdekeltnek kell tekinteni: </w:t>
      </w:r>
    </w:p>
    <w:p>
      <w:pPr>
        <w:pStyle w:val="Felsorols1"/>
        <w:numPr>
          <w:ilvl w:val="2"/>
          <w:numId w:val="5"/>
        </w:numPr>
        <w:ind w:left="709" w:hanging="141"/>
        <w:rPr>
          <w:rFonts w:ascii="Times New Roman" w:hAnsi="Times New Roman"/>
          <w:sz w:val="24"/>
          <w:szCs w:val="24"/>
        </w:rPr>
      </w:pPr>
      <w:r>
        <w:rPr>
          <w:rFonts w:ascii="Times New Roman" w:hAnsi="Times New Roman"/>
          <w:sz w:val="24"/>
          <w:szCs w:val="24"/>
        </w:rPr>
        <w:t>a javaslattal érintett földrészlet, ingatlan tulajdonosát, haszonélvezőt,</w:t>
      </w:r>
    </w:p>
    <w:p>
      <w:pPr>
        <w:pStyle w:val="Felsorols1"/>
        <w:numPr>
          <w:ilvl w:val="2"/>
          <w:numId w:val="5"/>
        </w:numPr>
        <w:ind w:left="709" w:hanging="141"/>
        <w:rPr>
          <w:rFonts w:ascii="Times New Roman" w:hAnsi="Times New Roman"/>
          <w:sz w:val="24"/>
          <w:szCs w:val="24"/>
        </w:rPr>
      </w:pPr>
      <w:r>
        <w:rPr>
          <w:rFonts w:ascii="Times New Roman" w:hAnsi="Times New Roman"/>
          <w:sz w:val="24"/>
          <w:szCs w:val="24"/>
        </w:rPr>
        <w:t xml:space="preserve">műalkotás esetén az alkotót vagy a szerzői jog jogosultját, </w:t>
      </w:r>
    </w:p>
    <w:p>
      <w:pPr>
        <w:pStyle w:val="Felsorols1"/>
        <w:numPr>
          <w:ilvl w:val="2"/>
          <w:numId w:val="5"/>
        </w:numPr>
        <w:ind w:left="709" w:hanging="141"/>
        <w:rPr>
          <w:rFonts w:ascii="Times New Roman" w:hAnsi="Times New Roman"/>
          <w:sz w:val="24"/>
          <w:szCs w:val="24"/>
        </w:rPr>
      </w:pPr>
      <w:r>
        <w:rPr>
          <w:rFonts w:ascii="Times New Roman" w:hAnsi="Times New Roman"/>
          <w:sz w:val="24"/>
          <w:szCs w:val="24"/>
        </w:rPr>
        <w:t xml:space="preserve">a kezdeményezőt. </w:t>
      </w:r>
    </w:p>
    <w:p>
      <w:pPr>
        <w:pStyle w:val="Bekezds1"/>
        <w:numPr>
          <w:ilvl w:val="1"/>
          <w:numId w:val="58"/>
        </w:numPr>
        <w:rPr/>
      </w:pPr>
      <w:r>
        <w:rPr>
          <w:rStyle w:val="Lbjegyzethorgony"/>
        </w:rPr>
        <w:footnoteReference w:id="2"/>
      </w:r>
      <w:r>
        <w:rPr>
          <w:rFonts w:ascii="Times New Roman" w:hAnsi="Times New Roman"/>
          <w:sz w:val="24"/>
          <w:szCs w:val="24"/>
        </w:rPr>
        <w:t>A helyi védelem alá helyezés vagy a helyi védelem megszüntetése iránti eljárás kezdeményezéséről, az értékvizsgálat vagy szakvélemény közzétételével egyidejűleg, az önkormányzat honlapján 15 napon belül tájékoztatást kell közzétenni, továbbá helyi egyedi védelemre irányuló kezdeményezés esetén írásban értesíteni kell a 3.§ (5) bekezdés szerinti érdekelteket.</w:t>
      </w:r>
    </w:p>
    <w:p>
      <w:pPr>
        <w:pStyle w:val="Bekezds1"/>
        <w:numPr>
          <w:ilvl w:val="1"/>
          <w:numId w:val="58"/>
        </w:numPr>
        <w:rPr>
          <w:rFonts w:ascii="Times New Roman" w:hAnsi="Times New Roman"/>
          <w:sz w:val="24"/>
          <w:szCs w:val="24"/>
        </w:rPr>
      </w:pPr>
      <w:r>
        <w:rPr>
          <w:rFonts w:ascii="Times New Roman" w:hAnsi="Times New Roman"/>
          <w:sz w:val="24"/>
          <w:szCs w:val="24"/>
        </w:rPr>
        <w:t xml:space="preserve">A kezdeményezéssel kapcsolatban az érdekeltek: </w:t>
      </w:r>
    </w:p>
    <w:p>
      <w:pPr>
        <w:pStyle w:val="Felsorols1"/>
        <w:numPr>
          <w:ilvl w:val="2"/>
          <w:numId w:val="36"/>
        </w:numPr>
        <w:rPr>
          <w:rFonts w:ascii="Times New Roman" w:hAnsi="Times New Roman"/>
          <w:sz w:val="24"/>
          <w:szCs w:val="24"/>
        </w:rPr>
      </w:pPr>
      <w:r>
        <w:rPr>
          <w:rFonts w:ascii="Times New Roman" w:hAnsi="Times New Roman"/>
          <w:sz w:val="24"/>
          <w:szCs w:val="24"/>
        </w:rPr>
        <w:t xml:space="preserve">egyedi védelem esetén az értesítés átvételét, </w:t>
      </w:r>
    </w:p>
    <w:p>
      <w:pPr>
        <w:pStyle w:val="Felsorols1"/>
        <w:numPr>
          <w:ilvl w:val="2"/>
          <w:numId w:val="36"/>
        </w:numPr>
        <w:rPr>
          <w:rFonts w:ascii="Times New Roman" w:hAnsi="Times New Roman"/>
          <w:sz w:val="24"/>
          <w:szCs w:val="24"/>
        </w:rPr>
      </w:pPr>
      <w:r>
        <w:rPr>
          <w:rFonts w:ascii="Times New Roman" w:hAnsi="Times New Roman"/>
          <w:sz w:val="24"/>
          <w:szCs w:val="24"/>
        </w:rPr>
        <w:t>területi védelem esetén a hirdetmény közzétételét</w:t>
      </w:r>
    </w:p>
    <w:p>
      <w:pPr>
        <w:pStyle w:val="Bekezds1"/>
        <w:ind w:left="284" w:hanging="0"/>
        <w:rPr>
          <w:szCs w:val="20"/>
        </w:rPr>
      </w:pPr>
      <w:r>
        <w:rPr>
          <w:rFonts w:ascii="Times New Roman" w:hAnsi="Times New Roman"/>
          <w:sz w:val="24"/>
          <w:szCs w:val="24"/>
        </w:rPr>
        <w:t xml:space="preserve">követő 15 napon belül írásban észrevételt tehetnek. </w:t>
      </w:r>
    </w:p>
    <w:p>
      <w:pPr>
        <w:pStyle w:val="Bekezds1"/>
        <w:numPr>
          <w:ilvl w:val="1"/>
          <w:numId w:val="58"/>
        </w:numPr>
        <w:rPr/>
      </w:pPr>
      <w:r>
        <w:rPr>
          <w:rStyle w:val="Lbjegyzethorgony"/>
        </w:rPr>
        <w:footnoteReference w:id="3"/>
      </w:r>
      <w:r>
        <w:rPr>
          <w:rFonts w:ascii="Times New Roman" w:hAnsi="Times New Roman"/>
          <w:sz w:val="24"/>
          <w:szCs w:val="24"/>
        </w:rPr>
        <w:t xml:space="preserve">A helyi védelem alá helyezésről vagy a helyi védelem megszüntetéséről a képviselő-testület:  </w:t>
      </w:r>
    </w:p>
    <w:p>
      <w:pPr>
        <w:pStyle w:val="Felsorols1"/>
        <w:numPr>
          <w:ilvl w:val="2"/>
          <w:numId w:val="6"/>
        </w:numPr>
        <w:ind w:left="709" w:hanging="141"/>
        <w:rPr>
          <w:rFonts w:ascii="Times New Roman" w:hAnsi="Times New Roman"/>
          <w:sz w:val="24"/>
          <w:szCs w:val="24"/>
        </w:rPr>
      </w:pPr>
      <w:r>
        <w:rPr>
          <w:rFonts w:ascii="Times New Roman" w:hAnsi="Times New Roman"/>
          <w:sz w:val="24"/>
          <w:szCs w:val="24"/>
        </w:rPr>
        <w:t>a helyi védelem alá helyezés elrendelését vagy megszüntetését megalapozó értékvizsgálat vagy szakvélemény és</w:t>
      </w:r>
    </w:p>
    <w:p>
      <w:pPr>
        <w:pStyle w:val="Felsorols1"/>
        <w:numPr>
          <w:ilvl w:val="2"/>
          <w:numId w:val="6"/>
        </w:numPr>
        <w:ind w:left="709" w:hanging="141"/>
        <w:rPr/>
      </w:pPr>
      <w:r>
        <w:rPr>
          <w:rFonts w:ascii="Times New Roman" w:hAnsi="Times New Roman"/>
          <w:sz w:val="24"/>
          <w:szCs w:val="24"/>
        </w:rPr>
        <w:t xml:space="preserve">a 3.§ (5) bekezdésben meghatározott érdekeltek </w:t>
      </w:r>
      <w:r>
        <w:rPr>
          <w:rFonts w:cs="Arial" w:ascii="Times New Roman" w:hAnsi="Times New Roman"/>
          <w:sz w:val="24"/>
          <w:szCs w:val="24"/>
        </w:rPr>
        <w:t xml:space="preserve">észrevételeinek </w:t>
      </w:r>
    </w:p>
    <w:p>
      <w:pPr>
        <w:pStyle w:val="Felsorols1"/>
        <w:ind w:left="142" w:hanging="0"/>
        <w:rPr/>
      </w:pPr>
      <w:r>
        <w:rPr>
          <w:rFonts w:cs="Arial" w:ascii="Times New Roman" w:hAnsi="Times New Roman"/>
          <w:sz w:val="24"/>
          <w:szCs w:val="24"/>
        </w:rPr>
        <w:t xml:space="preserve">figyelembevételével önkormányzati rendeletben dönt. </w:t>
      </w:r>
    </w:p>
    <w:p>
      <w:pPr>
        <w:pStyle w:val="Bekezds1"/>
        <w:numPr>
          <w:ilvl w:val="1"/>
          <w:numId w:val="58"/>
        </w:numPr>
        <w:rPr>
          <w:rFonts w:ascii="Times New Roman" w:hAnsi="Times New Roman" w:cs="Times New Roman"/>
          <w:sz w:val="24"/>
          <w:szCs w:val="24"/>
        </w:rPr>
      </w:pPr>
      <w:r>
        <w:rPr>
          <w:rStyle w:val="Lbjegyzethorgony"/>
        </w:rPr>
        <w:footnoteReference w:id="4"/>
      </w:r>
      <w:r>
        <w:rPr>
          <w:rFonts w:cs="Times New Roman" w:ascii="Times New Roman" w:hAnsi="Times New Roman"/>
          <w:sz w:val="24"/>
          <w:szCs w:val="24"/>
        </w:rPr>
        <w:t>A helyi védelem alá helyezéssel vagy a helyi védelem megszüntetésével kapcsolatos önkormányzati rendelet megalkotásáról az önkormányzat honlapján az önkormányzati rendelet hatályba lépésétől számított 15 napon belül tájékoztatást kell közzétenni, továbbá írásban értesíteni kell a 3. § (5) bekezdés szerinti érdekelteket.</w:t>
      </w:r>
    </w:p>
    <w:p>
      <w:pPr>
        <w:pStyle w:val="Bekezds1"/>
        <w:numPr>
          <w:ilvl w:val="1"/>
          <w:numId w:val="58"/>
        </w:numPr>
        <w:rPr>
          <w:rFonts w:ascii="Times New Roman" w:hAnsi="Times New Roman" w:cs="Times New Roman"/>
          <w:sz w:val="24"/>
          <w:szCs w:val="24"/>
        </w:rPr>
      </w:pPr>
      <w:r>
        <w:rPr>
          <w:rStyle w:val="Lbjegyzethorgony"/>
        </w:rPr>
        <w:footnoteReference w:id="5"/>
      </w:r>
      <w:r>
        <w:rPr>
          <w:rFonts w:cs="Times New Roman" w:ascii="Times New Roman" w:hAnsi="Times New Roman"/>
          <w:sz w:val="24"/>
          <w:szCs w:val="20"/>
        </w:rPr>
        <w:t>A helyi védelem alá helyezést, illetve a helyi védelem törlését elrendelő önkormányzati rendelet hatályba lépésétől számított 15 napon belül a jegyző kezdeményezi az ingatlanügyi hatóságnál a védelem jogi jellegként való feljegyzését, vagy a védelem ingatlan-nyilvántartásból való törlését.</w:t>
      </w:r>
    </w:p>
    <w:p>
      <w:pPr>
        <w:pStyle w:val="Bekezds1"/>
        <w:numPr>
          <w:ilvl w:val="1"/>
          <w:numId w:val="58"/>
        </w:numPr>
        <w:spacing w:lineRule="auto" w:line="288" w:before="0" w:after="0"/>
        <w:jc w:val="both"/>
        <w:rPr>
          <w:rFonts w:ascii="Times New Roman" w:hAnsi="Times New Roman" w:cs="Times New Roman"/>
          <w:sz w:val="24"/>
          <w:szCs w:val="24"/>
        </w:rPr>
      </w:pPr>
      <w:r>
        <w:rPr>
          <w:rStyle w:val="Lbjegyzethorgony"/>
        </w:rPr>
        <w:footnoteReference w:id="6"/>
      </w:r>
      <w:bookmarkStart w:id="767" w:name="_Toc491634033"/>
      <w:r>
        <w:rPr>
          <w:rFonts w:cs="Times New Roman" w:ascii="Times New Roman" w:hAnsi="Times New Roman"/>
          <w:sz w:val="24"/>
          <w:szCs w:val="24"/>
        </w:rPr>
        <w:t>Ha egy helyi védelem alatt álló érték országos védelem alá kerül, a helyi védelem megszűnését az önkormányzati rendeletben át kell vezetni.</w:t>
      </w:r>
    </w:p>
    <w:p>
      <w:pPr>
        <w:pStyle w:val="Bekezds1"/>
        <w:ind w:left="284" w:hanging="0"/>
        <w:rPr>
          <w:rFonts w:ascii="Times New Roman" w:hAnsi="Times New Roman"/>
          <w:sz w:val="24"/>
          <w:szCs w:val="24"/>
        </w:rPr>
      </w:pPr>
      <w:r>
        <w:rPr>
          <w:rFonts w:ascii="Times New Roman" w:hAnsi="Times New Roman"/>
          <w:sz w:val="24"/>
          <w:szCs w:val="24"/>
        </w:rPr>
      </w:r>
    </w:p>
    <w:p>
      <w:pPr>
        <w:pStyle w:val="Cmsor2"/>
        <w:numPr>
          <w:ilvl w:val="0"/>
          <w:numId w:val="0"/>
        </w:numPr>
        <w:ind w:left="1077" w:right="0" w:hanging="0"/>
        <w:rPr>
          <w:rFonts w:ascii="Times New Roman" w:hAnsi="Times New Roman"/>
          <w:sz w:val="24"/>
          <w:szCs w:val="24"/>
        </w:rPr>
      </w:pPr>
      <w:bookmarkEnd w:id="767"/>
      <w:r>
        <w:rPr>
          <w:rFonts w:ascii="Times New Roman" w:hAnsi="Times New Roman"/>
          <w:sz w:val="24"/>
          <w:szCs w:val="24"/>
        </w:rPr>
        <w:t xml:space="preserve">4. </w:t>
      </w:r>
      <w:bookmarkStart w:id="768" w:name="_Toc491634034"/>
      <w:bookmarkEnd w:id="768"/>
      <w:r>
        <w:rPr>
          <w:rFonts w:ascii="Times New Roman" w:hAnsi="Times New Roman"/>
          <w:sz w:val="24"/>
          <w:szCs w:val="24"/>
        </w:rPr>
        <w:t>A helyi védett értékek megjelölése</w:t>
      </w:r>
    </w:p>
    <w:p>
      <w:pPr>
        <w:pStyle w:val="Bekezds1"/>
        <w:numPr>
          <w:ilvl w:val="0"/>
          <w:numId w:val="3"/>
        </w:numPr>
        <w:rPr>
          <w:rFonts w:ascii="Times New Roman" w:hAnsi="Times New Roman"/>
          <w:sz w:val="24"/>
          <w:szCs w:val="24"/>
        </w:rPr>
      </w:pPr>
      <w:r>
        <w:rPr>
          <w:rFonts w:ascii="Times New Roman" w:hAnsi="Times New Roman"/>
          <w:sz w:val="24"/>
          <w:szCs w:val="24"/>
        </w:rPr>
        <w:t>(1) Az Önkormányzat a helyi egyedi védelem alatt álló értéket - annak értékeit nem sértő módon, de a közterületről jól láthatóan – az e célra rendszeresített, egységes táblával jelölheti meg.</w:t>
      </w:r>
    </w:p>
    <w:p>
      <w:pPr>
        <w:pStyle w:val="Bekezds1"/>
        <w:numPr>
          <w:ilvl w:val="1"/>
          <w:numId w:val="8"/>
        </w:numPr>
        <w:rPr>
          <w:szCs w:val="20"/>
        </w:rPr>
      </w:pPr>
      <w:r>
        <w:rPr>
          <w:rFonts w:ascii="Times New Roman" w:hAnsi="Times New Roman"/>
          <w:sz w:val="24"/>
          <w:szCs w:val="24"/>
        </w:rPr>
        <w:t xml:space="preserve">A helyi egyedi védelem tényét közlő tábla elkészíttetése, kihelyezése, karbantartása az önkormányzat feladata. A tábla kihelyezését az érintett ingatlan tulajdonosa tűrni köteles. </w:t>
      </w:r>
    </w:p>
    <w:p>
      <w:pPr>
        <w:pStyle w:val="Bekezds1"/>
        <w:numPr>
          <w:ilvl w:val="1"/>
          <w:numId w:val="8"/>
        </w:numPr>
        <w:rPr>
          <w:szCs w:val="20"/>
        </w:rPr>
      </w:pPr>
      <w:r>
        <w:rPr>
          <w:rFonts w:ascii="Times New Roman" w:hAnsi="Times New Roman"/>
          <w:sz w:val="24"/>
          <w:szCs w:val="24"/>
        </w:rPr>
        <w:t>A helyi egyedi védelem tényét közlő feliraton kívül az önkormányzat elhelyezhet egyéb a védettséggel összefüggő tényt, adatot is közlő táblát a védett értéken vagy annak környezetében, amelyet az érintett ingatlan tulajdonosa tűrni köteles.</w:t>
      </w:r>
    </w:p>
    <w:p>
      <w:pPr>
        <w:pStyle w:val="Bekezds1"/>
        <w:ind w:left="284" w:hanging="0"/>
        <w:rPr>
          <w:rFonts w:ascii="Times New Roman" w:hAnsi="Times New Roman"/>
          <w:sz w:val="24"/>
          <w:szCs w:val="24"/>
          <w:shd w:fill="C0C0C0" w:val="clear"/>
        </w:rPr>
      </w:pPr>
      <w:r>
        <w:rPr>
          <w:rFonts w:ascii="Times New Roman" w:hAnsi="Times New Roman"/>
          <w:sz w:val="24"/>
          <w:szCs w:val="24"/>
          <w:shd w:fill="C0C0C0" w:val="clear"/>
        </w:rPr>
      </w:r>
    </w:p>
    <w:p>
      <w:pPr>
        <w:pStyle w:val="Cmsor2"/>
        <w:numPr>
          <w:ilvl w:val="0"/>
          <w:numId w:val="0"/>
        </w:numPr>
        <w:ind w:left="1077" w:right="0" w:hanging="0"/>
        <w:rPr>
          <w:rFonts w:ascii="Times New Roman" w:hAnsi="Times New Roman"/>
          <w:sz w:val="24"/>
          <w:szCs w:val="24"/>
        </w:rPr>
      </w:pPr>
      <w:r>
        <w:rPr>
          <w:rFonts w:ascii="Times New Roman" w:hAnsi="Times New Roman"/>
          <w:sz w:val="24"/>
          <w:szCs w:val="24"/>
        </w:rPr>
        <w:t xml:space="preserve">5. </w:t>
      </w:r>
      <w:bookmarkStart w:id="769" w:name="_Toc480884913"/>
      <w:bookmarkStart w:id="770" w:name="_Toc482612928"/>
      <w:bookmarkStart w:id="771" w:name="_Toc491634035"/>
      <w:bookmarkEnd w:id="769"/>
      <w:bookmarkEnd w:id="770"/>
      <w:bookmarkEnd w:id="771"/>
      <w:r>
        <w:rPr>
          <w:rFonts w:ascii="Times New Roman" w:hAnsi="Times New Roman"/>
          <w:sz w:val="24"/>
          <w:szCs w:val="24"/>
        </w:rPr>
        <w:t>A helyi védelem alatt álló értékek nyilvántartása</w:t>
      </w:r>
    </w:p>
    <w:p>
      <w:pPr>
        <w:pStyle w:val="Bekezds1"/>
        <w:numPr>
          <w:ilvl w:val="0"/>
          <w:numId w:val="3"/>
        </w:numPr>
        <w:rPr/>
      </w:pPr>
      <w:r>
        <w:rPr>
          <w:rStyle w:val="Lbjegyzethorgony"/>
        </w:rPr>
        <w:footnoteReference w:id="7"/>
      </w:r>
      <w:r>
        <w:rPr>
          <w:rFonts w:ascii="Times New Roman" w:hAnsi="Times New Roman"/>
          <w:sz w:val="24"/>
          <w:szCs w:val="24"/>
        </w:rPr>
        <w:t xml:space="preserve">A helyi védelem alá helyezett értékek nyilvántartásának vezetéséről a jegyző gondoskodik. </w:t>
      </w:r>
    </w:p>
    <w:p>
      <w:pPr>
        <w:pStyle w:val="Felsorols1"/>
        <w:ind w:left="568" w:hanging="0"/>
        <w:rPr>
          <w:rFonts w:ascii="Times New Roman" w:hAnsi="Times New Roman"/>
          <w:sz w:val="24"/>
          <w:szCs w:val="24"/>
        </w:rPr>
      </w:pPr>
      <w:r>
        <w:rPr>
          <w:rFonts w:ascii="Times New Roman" w:hAnsi="Times New Roman"/>
          <w:sz w:val="24"/>
          <w:szCs w:val="24"/>
        </w:rPr>
      </w:r>
    </w:p>
    <w:p>
      <w:pPr>
        <w:pStyle w:val="Cmsor2"/>
        <w:numPr>
          <w:ilvl w:val="0"/>
          <w:numId w:val="0"/>
        </w:numPr>
        <w:ind w:left="1077" w:right="0" w:hanging="0"/>
        <w:rPr>
          <w:rFonts w:ascii="Times New Roman" w:hAnsi="Times New Roman"/>
          <w:sz w:val="24"/>
          <w:szCs w:val="24"/>
        </w:rPr>
      </w:pPr>
      <w:r>
        <w:rPr>
          <w:rFonts w:ascii="Times New Roman" w:hAnsi="Times New Roman"/>
          <w:sz w:val="24"/>
          <w:szCs w:val="24"/>
        </w:rPr>
        <w:t xml:space="preserve">6. </w:t>
      </w:r>
      <w:bookmarkStart w:id="772" w:name="_Toc491634036"/>
      <w:r>
        <w:rPr>
          <w:rFonts w:ascii="Times New Roman" w:hAnsi="Times New Roman"/>
          <w:sz w:val="24"/>
          <w:szCs w:val="24"/>
        </w:rPr>
        <w:t>A helyi egyedi védelem</w:t>
      </w:r>
      <w:bookmarkEnd w:id="772"/>
      <w:r>
        <w:rPr>
          <w:rFonts w:ascii="Times New Roman" w:hAnsi="Times New Roman"/>
          <w:sz w:val="24"/>
          <w:szCs w:val="24"/>
        </w:rPr>
        <w:t>mel kapcsolatos szabályok</w:t>
      </w:r>
    </w:p>
    <w:p>
      <w:pPr>
        <w:pStyle w:val="Bekezds1"/>
        <w:numPr>
          <w:ilvl w:val="0"/>
          <w:numId w:val="3"/>
        </w:numPr>
        <w:rPr>
          <w:rFonts w:ascii="Times New Roman" w:hAnsi="Times New Roman"/>
          <w:sz w:val="24"/>
          <w:szCs w:val="24"/>
        </w:rPr>
      </w:pPr>
      <w:r>
        <w:rPr>
          <w:rFonts w:ascii="Times New Roman" w:hAnsi="Times New Roman"/>
          <w:sz w:val="24"/>
          <w:szCs w:val="24"/>
        </w:rPr>
        <w:t>(1) Helyi egyedi védelem alatt állnak a 2. mellékletben meghatározott értékek.</w:t>
      </w:r>
    </w:p>
    <w:p>
      <w:pPr>
        <w:pStyle w:val="Bekezds1"/>
        <w:numPr>
          <w:ilvl w:val="1"/>
          <w:numId w:val="10"/>
        </w:numPr>
        <w:rPr>
          <w:szCs w:val="20"/>
        </w:rPr>
      </w:pPr>
      <w:r>
        <w:rPr>
          <w:rFonts w:ascii="Times New Roman" w:hAnsi="Times New Roman"/>
          <w:sz w:val="24"/>
          <w:szCs w:val="24"/>
        </w:rPr>
        <w:t>A helyi egyedi védelem alatt álló érték karbantartása, állapotának megóvása a tulajdonos kötelezettsége.</w:t>
      </w:r>
    </w:p>
    <w:p>
      <w:pPr>
        <w:pStyle w:val="Bekezds1"/>
        <w:numPr>
          <w:ilvl w:val="1"/>
          <w:numId w:val="10"/>
        </w:numPr>
        <w:rPr/>
      </w:pPr>
      <w:r>
        <w:rPr>
          <w:rStyle w:val="Lbjegyzethorgony"/>
        </w:rPr>
        <w:footnoteReference w:id="8"/>
      </w:r>
    </w:p>
    <w:p>
      <w:pPr>
        <w:pStyle w:val="Bekezds1"/>
        <w:numPr>
          <w:ilvl w:val="1"/>
          <w:numId w:val="10"/>
        </w:numPr>
        <w:rPr>
          <w:szCs w:val="20"/>
        </w:rPr>
      </w:pPr>
      <w:r>
        <w:rPr>
          <w:rFonts w:ascii="Times New Roman" w:hAnsi="Times New Roman"/>
          <w:sz w:val="24"/>
          <w:szCs w:val="24"/>
        </w:rPr>
        <w:t>Helyi egyedi védelem alatt álló érték nem bontható le.</w:t>
      </w:r>
    </w:p>
    <w:p>
      <w:pPr>
        <w:pStyle w:val="Bekezds1"/>
        <w:numPr>
          <w:ilvl w:val="1"/>
          <w:numId w:val="10"/>
        </w:numPr>
        <w:rPr>
          <w:szCs w:val="20"/>
        </w:rPr>
      </w:pPr>
      <w:r>
        <w:rPr>
          <w:rFonts w:ascii="Times New Roman" w:hAnsi="Times New Roman"/>
          <w:sz w:val="24"/>
          <w:szCs w:val="24"/>
        </w:rPr>
        <w:t xml:space="preserve">Helyi védelem alatt álló műtárgyak, műalkotások közül a kereszt, szobor, emlékmű áthelyezhető. </w:t>
      </w:r>
    </w:p>
    <w:p>
      <w:pPr>
        <w:pStyle w:val="Bekezds1"/>
        <w:rPr>
          <w:rFonts w:ascii="Times New Roman" w:hAnsi="Times New Roman"/>
          <w:sz w:val="24"/>
          <w:szCs w:val="24"/>
        </w:rPr>
      </w:pPr>
      <w:r>
        <w:rPr>
          <w:rFonts w:ascii="Times New Roman" w:hAnsi="Times New Roman"/>
          <w:sz w:val="24"/>
          <w:szCs w:val="24"/>
        </w:rPr>
      </w:r>
    </w:p>
    <w:p>
      <w:pPr>
        <w:pStyle w:val="Bekezds1"/>
        <w:numPr>
          <w:ilvl w:val="0"/>
          <w:numId w:val="3"/>
        </w:numPr>
        <w:rPr>
          <w:rFonts w:ascii="Times New Roman" w:hAnsi="Times New Roman"/>
          <w:sz w:val="24"/>
          <w:szCs w:val="24"/>
        </w:rPr>
      </w:pPr>
      <w:r>
        <w:rPr>
          <w:rFonts w:ascii="Times New Roman" w:hAnsi="Times New Roman"/>
          <w:sz w:val="24"/>
          <w:szCs w:val="24"/>
        </w:rPr>
        <w:t>(1) A helyi egyedi védelem alatt álló építmények eredeti külső megjelenését:</w:t>
      </w:r>
    </w:p>
    <w:p>
      <w:pPr>
        <w:pStyle w:val="Felsorols1"/>
        <w:numPr>
          <w:ilvl w:val="2"/>
          <w:numId w:val="21"/>
        </w:numPr>
        <w:rPr>
          <w:rFonts w:ascii="Times New Roman" w:hAnsi="Times New Roman"/>
          <w:sz w:val="24"/>
          <w:szCs w:val="24"/>
        </w:rPr>
      </w:pPr>
      <w:r>
        <w:rPr>
          <w:rFonts w:ascii="Times New Roman" w:hAnsi="Times New Roman"/>
          <w:sz w:val="24"/>
          <w:szCs w:val="24"/>
        </w:rPr>
        <w:t>egészének és részleteinek külső geometriai formáit, azok rész és befoglaló méreteit,</w:t>
      </w:r>
    </w:p>
    <w:p>
      <w:pPr>
        <w:pStyle w:val="Felsorols1"/>
        <w:numPr>
          <w:ilvl w:val="2"/>
          <w:numId w:val="21"/>
        </w:numPr>
        <w:rPr>
          <w:rFonts w:ascii="Times New Roman" w:hAnsi="Times New Roman"/>
          <w:sz w:val="24"/>
          <w:szCs w:val="24"/>
        </w:rPr>
      </w:pPr>
      <w:r>
        <w:rPr>
          <w:rFonts w:ascii="Times New Roman" w:hAnsi="Times New Roman"/>
          <w:sz w:val="24"/>
          <w:szCs w:val="24"/>
        </w:rPr>
        <w:t>eredeti anyaghatását egészében és részleteiben,</w:t>
      </w:r>
    </w:p>
    <w:p>
      <w:pPr>
        <w:pStyle w:val="Felsorols1"/>
        <w:numPr>
          <w:ilvl w:val="2"/>
          <w:numId w:val="21"/>
        </w:numPr>
        <w:rPr>
          <w:rFonts w:ascii="Times New Roman" w:hAnsi="Times New Roman"/>
          <w:sz w:val="24"/>
          <w:szCs w:val="24"/>
        </w:rPr>
      </w:pPr>
      <w:r>
        <w:rPr>
          <w:rFonts w:ascii="Times New Roman" w:hAnsi="Times New Roman"/>
          <w:sz w:val="24"/>
          <w:szCs w:val="24"/>
        </w:rPr>
        <w:t>ha ismert eredeti színhatását, ha nem ismert a feltételezhetően hasonló színhatását</w:t>
      </w:r>
    </w:p>
    <w:p>
      <w:pPr>
        <w:pStyle w:val="Normal"/>
        <w:spacing w:lineRule="auto" w:line="240" w:before="0" w:after="0"/>
        <w:ind w:left="284" w:hanging="0"/>
        <w:jc w:val="both"/>
        <w:rPr>
          <w:rFonts w:ascii="Trebuchet MS" w:hAnsi="Trebuchet MS" w:cs="Arial"/>
          <w:sz w:val="20"/>
          <w:szCs w:val="20"/>
        </w:rPr>
      </w:pPr>
      <w:r>
        <w:rPr>
          <w:rFonts w:cs="Arial" w:ascii="Times New Roman" w:hAnsi="Times New Roman"/>
          <w:sz w:val="24"/>
          <w:szCs w:val="24"/>
        </w:rPr>
        <w:t>meg kell őrizni és helyre kell állítani.</w:t>
      </w:r>
    </w:p>
    <w:p>
      <w:pPr>
        <w:pStyle w:val="Bekezds1"/>
        <w:numPr>
          <w:ilvl w:val="1"/>
          <w:numId w:val="41"/>
        </w:numPr>
        <w:rPr>
          <w:szCs w:val="20"/>
        </w:rPr>
      </w:pPr>
      <w:r>
        <w:rPr>
          <w:rFonts w:ascii="Times New Roman" w:hAnsi="Times New Roman"/>
          <w:sz w:val="24"/>
          <w:szCs w:val="24"/>
        </w:rPr>
        <w:t>Ha a helyi védett építmény egy részét vagy részletét korábban az eredetitől eltérő megjelenésűvé alakították át, az építmény egészére vagy lehatárolható – az átalakított részt is magában foglaló – részegységére kiterjedő felújítás során azt az eredeti állapotnak megfelelően, vagy ahhoz közelítően kell helyreállítani.</w:t>
      </w:r>
    </w:p>
    <w:p>
      <w:pPr>
        <w:pStyle w:val="Normal"/>
        <w:spacing w:lineRule="auto" w:line="240" w:before="0" w:after="0"/>
        <w:jc w:val="both"/>
        <w:rPr>
          <w:rFonts w:ascii="Times New Roman" w:hAnsi="Times New Roman" w:cs="Arial"/>
          <w:sz w:val="24"/>
          <w:szCs w:val="24"/>
        </w:rPr>
      </w:pPr>
      <w:r>
        <w:rPr>
          <w:rFonts w:cs="Arial" w:ascii="Times New Roman" w:hAnsi="Times New Roman"/>
          <w:sz w:val="24"/>
          <w:szCs w:val="24"/>
        </w:rPr>
      </w:r>
    </w:p>
    <w:p>
      <w:pPr>
        <w:pStyle w:val="Cmsor2"/>
        <w:numPr>
          <w:ilvl w:val="0"/>
          <w:numId w:val="0"/>
        </w:numPr>
        <w:ind w:left="1077" w:right="0" w:hanging="0"/>
        <w:rPr>
          <w:rFonts w:ascii="Times New Roman" w:hAnsi="Times New Roman"/>
          <w:sz w:val="24"/>
          <w:szCs w:val="24"/>
        </w:rPr>
      </w:pPr>
      <w:r>
        <w:rPr>
          <w:rFonts w:ascii="Times New Roman" w:hAnsi="Times New Roman"/>
          <w:sz w:val="24"/>
          <w:szCs w:val="24"/>
        </w:rPr>
        <w:t xml:space="preserve">7. </w:t>
      </w:r>
      <w:bookmarkStart w:id="773" w:name="_Toc491634037"/>
      <w:r>
        <w:rPr>
          <w:rFonts w:ascii="Times New Roman" w:hAnsi="Times New Roman"/>
          <w:sz w:val="24"/>
          <w:szCs w:val="24"/>
        </w:rPr>
        <w:t>A helyi területi védelem</w:t>
      </w:r>
      <w:bookmarkEnd w:id="773"/>
      <w:r>
        <w:rPr>
          <w:rFonts w:ascii="Times New Roman" w:hAnsi="Times New Roman"/>
          <w:sz w:val="24"/>
          <w:szCs w:val="24"/>
        </w:rPr>
        <w:t xml:space="preserve"> </w:t>
      </w:r>
    </w:p>
    <w:p>
      <w:pPr>
        <w:pStyle w:val="Bekezds1"/>
        <w:numPr>
          <w:ilvl w:val="0"/>
          <w:numId w:val="3"/>
        </w:numPr>
        <w:rPr>
          <w:rFonts w:ascii="Times New Roman" w:hAnsi="Times New Roman"/>
          <w:sz w:val="24"/>
          <w:szCs w:val="24"/>
        </w:rPr>
      </w:pPr>
      <w:r>
        <w:rPr>
          <w:rFonts w:ascii="Times New Roman" w:hAnsi="Times New Roman"/>
          <w:sz w:val="24"/>
          <w:szCs w:val="24"/>
        </w:rPr>
        <w:t>(1) Helyi területi védelem alatt állnak a 2. mellékletben meghatározott területek.</w:t>
      </w:r>
    </w:p>
    <w:p>
      <w:pPr>
        <w:pStyle w:val="Bekezds1"/>
        <w:numPr>
          <w:ilvl w:val="1"/>
          <w:numId w:val="9"/>
        </w:numPr>
        <w:rPr>
          <w:szCs w:val="20"/>
        </w:rPr>
      </w:pPr>
      <w:r>
        <w:rPr>
          <w:rFonts w:ascii="Times New Roman" w:hAnsi="Times New Roman"/>
          <w:sz w:val="24"/>
          <w:szCs w:val="24"/>
        </w:rPr>
        <w:t>Helyi területi védelem alatt álló területen új építményeket a jellegzetes településkép, valamint az épített és természetes környezet egységes megjelenését biztosító módon kell építeni, a meglévőket erre tekintettel kell használni, illetve fenntartani.</w:t>
      </w:r>
    </w:p>
    <w:p>
      <w:pPr>
        <w:pStyle w:val="Bekezds1"/>
        <w:numPr>
          <w:ilvl w:val="1"/>
          <w:numId w:val="9"/>
        </w:numPr>
        <w:rPr>
          <w:szCs w:val="20"/>
        </w:rPr>
      </w:pPr>
      <w:r>
        <w:rPr>
          <w:rFonts w:ascii="Times New Roman" w:hAnsi="Times New Roman"/>
          <w:sz w:val="24"/>
          <w:szCs w:val="24"/>
        </w:rPr>
        <w:t xml:space="preserve">Helyi területi védelem alatt álló területen a közterületek kialakítását, burkolatát, bútorzatát a kialakult környezeti kép jellegzetességeinek és karakterének megtartásával, azokkal összhangban kell kialakítani. </w:t>
      </w:r>
    </w:p>
    <w:p>
      <w:pPr>
        <w:pStyle w:val="Cmsor1"/>
        <w:widowControl w:val="false"/>
        <w:numPr>
          <w:ilvl w:val="0"/>
          <w:numId w:val="1"/>
        </w:numPr>
        <w:suppressAutoHyphens w:val="true"/>
        <w:spacing w:before="240" w:after="0"/>
        <w:ind w:left="227" w:right="0" w:hanging="227"/>
        <w:rPr>
          <w:rFonts w:ascii="Times New Roman" w:hAnsi="Times New Roman"/>
          <w:sz w:val="24"/>
          <w:szCs w:val="24"/>
        </w:rPr>
      </w:pPr>
      <w:bookmarkStart w:id="774" w:name="_Toc491634038"/>
      <w:bookmarkEnd w:id="774"/>
      <w:r>
        <w:rPr>
          <w:rFonts w:ascii="Times New Roman" w:hAnsi="Times New Roman"/>
          <w:sz w:val="24"/>
          <w:szCs w:val="24"/>
        </w:rPr>
        <w:t>FEJEZET</w:t>
      </w:r>
    </w:p>
    <w:p>
      <w:pPr>
        <w:pStyle w:val="Cmsor1"/>
        <w:spacing w:before="0" w:after="80"/>
        <w:ind w:left="284" w:right="0" w:hanging="0"/>
        <w:rPr>
          <w:rFonts w:ascii="Times New Roman" w:hAnsi="Times New Roman"/>
          <w:sz w:val="24"/>
          <w:szCs w:val="24"/>
        </w:rPr>
      </w:pPr>
      <w:bookmarkStart w:id="775" w:name="_Toc491634039"/>
      <w:bookmarkEnd w:id="775"/>
      <w:r>
        <w:rPr>
          <w:rFonts w:ascii="Times New Roman" w:hAnsi="Times New Roman"/>
          <w:sz w:val="24"/>
          <w:szCs w:val="24"/>
        </w:rPr>
        <w:t>A TELEPÜLÉSKÉPi SZEMPONTBÓL MEGHATÁROZÓ TERÜLETEK</w:t>
      </w:r>
    </w:p>
    <w:p>
      <w:pPr>
        <w:pStyle w:val="Cmsor2"/>
        <w:numPr>
          <w:ilvl w:val="0"/>
          <w:numId w:val="0"/>
        </w:numPr>
        <w:ind w:left="1077" w:right="0" w:hanging="0"/>
        <w:rPr>
          <w:rFonts w:ascii="Times New Roman" w:hAnsi="Times New Roman"/>
          <w:sz w:val="24"/>
          <w:szCs w:val="24"/>
        </w:rPr>
      </w:pPr>
      <w:r>
        <w:rPr>
          <w:rFonts w:ascii="Times New Roman" w:hAnsi="Times New Roman"/>
          <w:sz w:val="24"/>
          <w:szCs w:val="24"/>
        </w:rPr>
        <w:t>8. A településképi szempontból meghatározó területek megállapítása</w:t>
      </w:r>
    </w:p>
    <w:p>
      <w:pPr>
        <w:pStyle w:val="Bekezds1"/>
        <w:numPr>
          <w:ilvl w:val="0"/>
          <w:numId w:val="3"/>
        </w:numPr>
        <w:rPr>
          <w:rFonts w:ascii="Times New Roman" w:hAnsi="Times New Roman"/>
          <w:sz w:val="24"/>
          <w:szCs w:val="24"/>
        </w:rPr>
      </w:pPr>
      <w:r>
        <w:rPr>
          <w:rFonts w:ascii="Times New Roman" w:hAnsi="Times New Roman"/>
          <w:sz w:val="24"/>
          <w:szCs w:val="24"/>
        </w:rPr>
        <w:t>(1) Devecser város területén - az arculati kézikönyvben eltérő karakterű területként megállapított - településképi szempontból meghatározó területek (a továbbiakban: MT), lehatárolását az 1. melléklet tartalmazza, amelyek az alábbiak:</w:t>
      </w:r>
    </w:p>
    <w:p>
      <w:pPr>
        <w:pStyle w:val="Bekezds1"/>
        <w:numPr>
          <w:ilvl w:val="2"/>
          <w:numId w:val="3"/>
        </w:numPr>
        <w:rPr>
          <w:rFonts w:ascii="Times New Roman" w:hAnsi="Times New Roman"/>
          <w:sz w:val="24"/>
          <w:szCs w:val="24"/>
        </w:rPr>
      </w:pPr>
      <w:r>
        <w:rPr>
          <w:rFonts w:ascii="Times New Roman" w:hAnsi="Times New Roman"/>
          <w:sz w:val="24"/>
          <w:szCs w:val="24"/>
        </w:rPr>
        <w:t>Belváros</w:t>
      </w:r>
    </w:p>
    <w:p>
      <w:pPr>
        <w:pStyle w:val="Bekezds1"/>
        <w:numPr>
          <w:ilvl w:val="2"/>
          <w:numId w:val="3"/>
        </w:numPr>
        <w:rPr>
          <w:rFonts w:ascii="Times New Roman" w:hAnsi="Times New Roman"/>
          <w:sz w:val="24"/>
          <w:szCs w:val="24"/>
        </w:rPr>
      </w:pPr>
      <w:r>
        <w:rPr>
          <w:rFonts w:ascii="Times New Roman" w:hAnsi="Times New Roman"/>
          <w:sz w:val="24"/>
          <w:szCs w:val="24"/>
        </w:rPr>
        <w:t>Falusias jellegű lakóterület</w:t>
      </w:r>
    </w:p>
    <w:p>
      <w:pPr>
        <w:pStyle w:val="Bekezds1"/>
        <w:numPr>
          <w:ilvl w:val="2"/>
          <w:numId w:val="3"/>
        </w:numPr>
        <w:rPr>
          <w:rFonts w:ascii="Times New Roman" w:hAnsi="Times New Roman"/>
          <w:sz w:val="24"/>
          <w:szCs w:val="24"/>
        </w:rPr>
      </w:pPr>
      <w:r>
        <w:rPr>
          <w:rFonts w:ascii="Times New Roman" w:hAnsi="Times New Roman"/>
          <w:sz w:val="24"/>
          <w:szCs w:val="24"/>
        </w:rPr>
        <w:t>Kertvárosias jellegű lakóterület</w:t>
      </w:r>
    </w:p>
    <w:p>
      <w:pPr>
        <w:pStyle w:val="Bekezds1"/>
        <w:numPr>
          <w:ilvl w:val="2"/>
          <w:numId w:val="3"/>
        </w:numPr>
        <w:rPr>
          <w:rFonts w:ascii="Times New Roman" w:hAnsi="Times New Roman"/>
          <w:sz w:val="24"/>
          <w:szCs w:val="24"/>
        </w:rPr>
      </w:pPr>
      <w:r>
        <w:rPr>
          <w:rFonts w:ascii="Times New Roman" w:hAnsi="Times New Roman"/>
          <w:sz w:val="24"/>
          <w:szCs w:val="24"/>
        </w:rPr>
        <w:t>Társasházak</w:t>
      </w:r>
    </w:p>
    <w:p>
      <w:pPr>
        <w:pStyle w:val="Bekezds1"/>
        <w:numPr>
          <w:ilvl w:val="2"/>
          <w:numId w:val="3"/>
        </w:numPr>
        <w:rPr>
          <w:rFonts w:ascii="Times New Roman" w:hAnsi="Times New Roman"/>
          <w:sz w:val="24"/>
          <w:szCs w:val="24"/>
        </w:rPr>
      </w:pPr>
      <w:r>
        <w:rPr>
          <w:rFonts w:ascii="Times New Roman" w:hAnsi="Times New Roman"/>
          <w:sz w:val="24"/>
          <w:szCs w:val="24"/>
        </w:rPr>
        <w:t>Makovecz-lakópark</w:t>
      </w:r>
    </w:p>
    <w:p>
      <w:pPr>
        <w:pStyle w:val="Bekezds1"/>
        <w:numPr>
          <w:ilvl w:val="2"/>
          <w:numId w:val="3"/>
        </w:numPr>
        <w:rPr>
          <w:rFonts w:ascii="Times New Roman" w:hAnsi="Times New Roman"/>
          <w:sz w:val="24"/>
          <w:szCs w:val="24"/>
        </w:rPr>
      </w:pPr>
      <w:r>
        <w:rPr>
          <w:rFonts w:ascii="Times New Roman" w:hAnsi="Times New Roman"/>
          <w:sz w:val="24"/>
          <w:szCs w:val="24"/>
        </w:rPr>
        <w:t>Zöldterület</w:t>
      </w:r>
    </w:p>
    <w:p>
      <w:pPr>
        <w:pStyle w:val="Bekezds1"/>
        <w:numPr>
          <w:ilvl w:val="2"/>
          <w:numId w:val="3"/>
        </w:numPr>
        <w:rPr>
          <w:rFonts w:ascii="Times New Roman" w:hAnsi="Times New Roman"/>
          <w:sz w:val="24"/>
          <w:szCs w:val="24"/>
        </w:rPr>
      </w:pPr>
      <w:r>
        <w:rPr>
          <w:rFonts w:ascii="Times New Roman" w:hAnsi="Times New Roman"/>
          <w:sz w:val="24"/>
          <w:szCs w:val="24"/>
        </w:rPr>
        <w:t>Gazdasági területek</w:t>
      </w:r>
    </w:p>
    <w:p>
      <w:pPr>
        <w:pStyle w:val="Bekezds1"/>
        <w:numPr>
          <w:ilvl w:val="2"/>
          <w:numId w:val="3"/>
        </w:numPr>
        <w:rPr>
          <w:rFonts w:ascii="Times New Roman" w:hAnsi="Times New Roman"/>
          <w:sz w:val="24"/>
          <w:szCs w:val="24"/>
        </w:rPr>
      </w:pPr>
      <w:r>
        <w:rPr>
          <w:rFonts w:ascii="Times New Roman" w:hAnsi="Times New Roman"/>
          <w:sz w:val="24"/>
          <w:szCs w:val="24"/>
        </w:rPr>
        <w:t>Meggyeserdő</w:t>
      </w:r>
    </w:p>
    <w:p>
      <w:pPr>
        <w:pStyle w:val="Bekezds1"/>
        <w:numPr>
          <w:ilvl w:val="2"/>
          <w:numId w:val="3"/>
        </w:numPr>
        <w:rPr>
          <w:rFonts w:ascii="Times New Roman" w:hAnsi="Times New Roman"/>
          <w:sz w:val="24"/>
          <w:szCs w:val="24"/>
        </w:rPr>
      </w:pPr>
      <w:r>
        <w:rPr>
          <w:rFonts w:ascii="Times New Roman" w:hAnsi="Times New Roman"/>
          <w:sz w:val="24"/>
          <w:szCs w:val="24"/>
        </w:rPr>
        <w:t>Tikhegy</w:t>
      </w:r>
    </w:p>
    <w:p>
      <w:pPr>
        <w:pStyle w:val="Bekezds1"/>
        <w:numPr>
          <w:ilvl w:val="2"/>
          <w:numId w:val="3"/>
        </w:numPr>
        <w:rPr>
          <w:rFonts w:ascii="Times New Roman" w:hAnsi="Times New Roman"/>
          <w:sz w:val="24"/>
          <w:szCs w:val="24"/>
        </w:rPr>
      </w:pPr>
      <w:r>
        <w:rPr>
          <w:rFonts w:ascii="Times New Roman" w:hAnsi="Times New Roman"/>
          <w:sz w:val="24"/>
          <w:szCs w:val="24"/>
        </w:rPr>
        <w:t>Természetközeli és gazdálkodási területek.</w:t>
      </w:r>
    </w:p>
    <w:p>
      <w:pPr>
        <w:pStyle w:val="Bekezds1"/>
        <w:numPr>
          <w:ilvl w:val="1"/>
          <w:numId w:val="24"/>
        </w:numPr>
        <w:rPr>
          <w:rFonts w:ascii="Times New Roman" w:hAnsi="Times New Roman"/>
          <w:sz w:val="24"/>
          <w:szCs w:val="24"/>
        </w:rPr>
      </w:pPr>
      <w:r>
        <w:rPr>
          <w:rFonts w:ascii="Times New Roman" w:hAnsi="Times New Roman"/>
          <w:sz w:val="24"/>
          <w:szCs w:val="24"/>
        </w:rPr>
        <w:t>Az MT területéhez tartozik a szomszédos közterület felező vonaláig tartozó terület is.</w:t>
      </w:r>
    </w:p>
    <w:p>
      <w:pPr>
        <w:pStyle w:val="Normal"/>
        <w:spacing w:before="0" w:after="0"/>
        <w:rPr>
          <w:rFonts w:ascii="Times New Roman" w:hAnsi="Times New Roman"/>
          <w:sz w:val="24"/>
          <w:szCs w:val="24"/>
        </w:rPr>
      </w:pPr>
      <w:r>
        <w:rPr>
          <w:rFonts w:ascii="Times New Roman" w:hAnsi="Times New Roman"/>
          <w:sz w:val="24"/>
          <w:szCs w:val="24"/>
        </w:rPr>
      </w:r>
    </w:p>
    <w:p>
      <w:pPr>
        <w:pStyle w:val="Cmsor2"/>
        <w:numPr>
          <w:ilvl w:val="0"/>
          <w:numId w:val="0"/>
        </w:numPr>
        <w:ind w:left="1077" w:right="0" w:hanging="0"/>
        <w:rPr>
          <w:rFonts w:ascii="Times New Roman" w:hAnsi="Times New Roman"/>
          <w:sz w:val="24"/>
          <w:szCs w:val="24"/>
        </w:rPr>
      </w:pPr>
      <w:r>
        <w:rPr>
          <w:rFonts w:ascii="Times New Roman" w:hAnsi="Times New Roman"/>
          <w:sz w:val="24"/>
          <w:szCs w:val="24"/>
        </w:rPr>
        <w:t xml:space="preserve">9. </w:t>
      </w:r>
      <w:bookmarkStart w:id="776" w:name="_Toc491634040"/>
      <w:r>
        <w:rPr>
          <w:rFonts w:ascii="Times New Roman" w:hAnsi="Times New Roman"/>
          <w:sz w:val="24"/>
          <w:szCs w:val="24"/>
        </w:rPr>
        <w:t xml:space="preserve">A településképi szempontból meghatározó területek </w:t>
      </w:r>
      <w:bookmarkEnd w:id="776"/>
      <w:r>
        <w:rPr>
          <w:rFonts w:ascii="Times New Roman" w:hAnsi="Times New Roman"/>
          <w:sz w:val="24"/>
          <w:szCs w:val="24"/>
        </w:rPr>
        <w:t>szabályai</w:t>
      </w:r>
    </w:p>
    <w:p>
      <w:pPr>
        <w:pStyle w:val="Bekezds1"/>
        <w:numPr>
          <w:ilvl w:val="0"/>
          <w:numId w:val="3"/>
        </w:numPr>
        <w:rPr>
          <w:rFonts w:ascii="Times New Roman" w:hAnsi="Times New Roman"/>
          <w:sz w:val="24"/>
          <w:szCs w:val="24"/>
        </w:rPr>
      </w:pPr>
      <w:bookmarkStart w:id="777" w:name="_Toc480884917"/>
      <w:bookmarkStart w:id="778" w:name="_Toc482612932"/>
      <w:bookmarkStart w:id="779" w:name="_Toc487548819"/>
      <w:bookmarkStart w:id="780" w:name="_Toc487549296"/>
      <w:bookmarkStart w:id="781" w:name="_Toc487549530"/>
      <w:bookmarkStart w:id="782" w:name="_Toc487548820"/>
      <w:bookmarkStart w:id="783" w:name="_Toc487549297"/>
      <w:bookmarkStart w:id="784" w:name="_Toc487549531"/>
      <w:bookmarkEnd w:id="777"/>
      <w:bookmarkEnd w:id="778"/>
      <w:bookmarkEnd w:id="779"/>
      <w:bookmarkEnd w:id="780"/>
      <w:bookmarkEnd w:id="781"/>
      <w:bookmarkEnd w:id="782"/>
      <w:bookmarkEnd w:id="783"/>
      <w:bookmarkEnd w:id="784"/>
      <w:r>
        <w:rPr>
          <w:rFonts w:ascii="Times New Roman" w:hAnsi="Times New Roman"/>
          <w:sz w:val="24"/>
          <w:szCs w:val="24"/>
        </w:rPr>
        <w:t>(1) A helyi védett értékre előírt településképi követelmények és a védett érték elhelyezkedése szerinti MT-re vonatkozó településképi követelmények együttesen alkalmazandók. Ellentmondás esetén a helyi védett értékre előírt településképi követelményeket kell figyelembe venni.</w:t>
      </w:r>
    </w:p>
    <w:p>
      <w:pPr>
        <w:pStyle w:val="Bekezds1"/>
        <w:numPr>
          <w:ilvl w:val="1"/>
          <w:numId w:val="43"/>
        </w:numPr>
        <w:rPr/>
      </w:pPr>
      <w:r>
        <w:rPr>
          <w:rFonts w:ascii="Times New Roman" w:hAnsi="Times New Roman"/>
          <w:sz w:val="24"/>
          <w:szCs w:val="24"/>
        </w:rPr>
        <w:t>Az általános településképi követelmények az összes MT-re vonatkoznak – amennyiben az MT előírásai másképp nem rendelkeznek.</w:t>
      </w:r>
    </w:p>
    <w:p>
      <w:pPr>
        <w:pStyle w:val="Bekezds1"/>
        <w:rPr>
          <w:rFonts w:ascii="Times New Roman" w:hAnsi="Times New Roman"/>
          <w:sz w:val="24"/>
          <w:szCs w:val="20"/>
        </w:rPr>
      </w:pPr>
      <w:r>
        <w:rPr>
          <w:rFonts w:ascii="Times New Roman" w:hAnsi="Times New Roman"/>
          <w:sz w:val="24"/>
          <w:szCs w:val="20"/>
        </w:rPr>
      </w:r>
    </w:p>
    <w:p>
      <w:pPr>
        <w:pStyle w:val="Bekezds1"/>
        <w:widowControl/>
        <w:suppressAutoHyphens w:val="true"/>
        <w:bidi w:val="0"/>
        <w:spacing w:lineRule="auto" w:line="240" w:before="0" w:after="0"/>
        <w:ind w:left="-227" w:right="0" w:hanging="0"/>
        <w:jc w:val="both"/>
        <w:rPr>
          <w:rFonts w:ascii="Times New Roman" w:hAnsi="Times New Roman"/>
          <w:sz w:val="24"/>
          <w:szCs w:val="20"/>
        </w:rPr>
      </w:pPr>
      <w:r>
        <w:rPr>
          <w:rFonts w:ascii="Times New Roman" w:hAnsi="Times New Roman"/>
          <w:sz w:val="24"/>
          <w:szCs w:val="20"/>
        </w:rPr>
      </w:r>
    </w:p>
    <w:p>
      <w:pPr>
        <w:pStyle w:val="Normal"/>
        <w:spacing w:before="0" w:after="0"/>
        <w:rPr>
          <w:rFonts w:ascii="Times New Roman" w:hAnsi="Times New Roman"/>
          <w:sz w:val="24"/>
          <w:szCs w:val="24"/>
        </w:rPr>
      </w:pPr>
      <w:r>
        <w:rPr>
          <w:rFonts w:ascii="Times New Roman" w:hAnsi="Times New Roman"/>
          <w:sz w:val="24"/>
          <w:szCs w:val="24"/>
        </w:rPr>
      </w:r>
    </w:p>
    <w:p>
      <w:pPr>
        <w:pStyle w:val="Cmsor1"/>
        <w:widowControl w:val="false"/>
        <w:numPr>
          <w:ilvl w:val="0"/>
          <w:numId w:val="1"/>
        </w:numPr>
        <w:suppressAutoHyphens w:val="true"/>
        <w:spacing w:before="240" w:after="0"/>
        <w:ind w:left="227" w:right="0" w:hanging="227"/>
        <w:rPr>
          <w:rFonts w:ascii="Times New Roman" w:hAnsi="Times New Roman"/>
          <w:sz w:val="24"/>
          <w:szCs w:val="24"/>
        </w:rPr>
      </w:pPr>
      <w:bookmarkStart w:id="785" w:name="_Toc491634041"/>
      <w:r>
        <w:rPr>
          <w:rFonts w:ascii="Times New Roman" w:hAnsi="Times New Roman"/>
          <w:sz w:val="24"/>
          <w:szCs w:val="24"/>
        </w:rPr>
        <w:t>FEJEZET</w:t>
      </w:r>
      <w:bookmarkEnd w:id="785"/>
      <w:r>
        <w:rPr>
          <w:rFonts w:ascii="Times New Roman" w:hAnsi="Times New Roman"/>
          <w:sz w:val="24"/>
          <w:szCs w:val="24"/>
        </w:rPr>
        <w:t xml:space="preserve"> </w:t>
      </w:r>
    </w:p>
    <w:p>
      <w:pPr>
        <w:pStyle w:val="Cmsor1"/>
        <w:spacing w:before="0" w:after="80"/>
        <w:ind w:left="284" w:right="0" w:hanging="0"/>
        <w:rPr>
          <w:rFonts w:ascii="Times New Roman" w:hAnsi="Times New Roman"/>
          <w:sz w:val="24"/>
          <w:szCs w:val="24"/>
        </w:rPr>
      </w:pPr>
      <w:bookmarkStart w:id="786" w:name="_Toc491634042"/>
      <w:bookmarkEnd w:id="786"/>
      <w:r>
        <w:rPr>
          <w:rFonts w:ascii="Times New Roman" w:hAnsi="Times New Roman"/>
          <w:sz w:val="24"/>
          <w:szCs w:val="24"/>
        </w:rPr>
        <w:t>A TELEPÜLÉSKÉPI KÖVETELMÉNYEK</w:t>
      </w:r>
    </w:p>
    <w:p>
      <w:pPr>
        <w:pStyle w:val="Cmsor2"/>
        <w:numPr>
          <w:ilvl w:val="0"/>
          <w:numId w:val="0"/>
        </w:numPr>
        <w:ind w:left="1077" w:right="0" w:hanging="0"/>
        <w:rPr>
          <w:rFonts w:ascii="Times New Roman" w:hAnsi="Times New Roman"/>
          <w:sz w:val="24"/>
          <w:szCs w:val="24"/>
        </w:rPr>
      </w:pPr>
      <w:bookmarkStart w:id="787" w:name="_Toc489517249"/>
      <w:bookmarkStart w:id="788" w:name="_Toc489517514"/>
      <w:bookmarkStart w:id="789" w:name="_Toc489517779"/>
      <w:bookmarkStart w:id="790" w:name="_Toc489518044"/>
      <w:bookmarkStart w:id="791" w:name="_Toc489518307"/>
      <w:bookmarkStart w:id="792" w:name="_Toc489518577"/>
      <w:bookmarkStart w:id="793" w:name="_Toc489518847"/>
      <w:bookmarkStart w:id="794" w:name="_Toc489519117"/>
      <w:bookmarkStart w:id="795" w:name="_Toc489519387"/>
      <w:bookmarkStart w:id="796" w:name="_Toc489519649"/>
      <w:bookmarkStart w:id="797" w:name="_Toc489519919"/>
      <w:bookmarkStart w:id="798" w:name="_Toc489520189"/>
      <w:bookmarkStart w:id="799" w:name="_Toc489520459"/>
      <w:bookmarkStart w:id="800" w:name="_Toc489520730"/>
      <w:bookmarkStart w:id="801" w:name="_Toc489521008"/>
      <w:bookmarkStart w:id="802" w:name="_Toc489521286"/>
      <w:bookmarkStart w:id="803" w:name="_Toc489521564"/>
      <w:bookmarkStart w:id="804" w:name="_Toc489946942"/>
      <w:bookmarkStart w:id="805" w:name="_Toc489947274"/>
      <w:bookmarkStart w:id="806" w:name="_Toc489947604"/>
      <w:bookmarkStart w:id="807" w:name="_Toc489947934"/>
      <w:bookmarkStart w:id="808" w:name="_Toc489948264"/>
      <w:bookmarkStart w:id="809" w:name="_Toc489948594"/>
      <w:bookmarkStart w:id="810" w:name="_Toc489948924"/>
      <w:bookmarkStart w:id="811" w:name="_Toc489949254"/>
      <w:bookmarkStart w:id="812" w:name="_Toc489949584"/>
      <w:bookmarkStart w:id="813" w:name="_Toc489949914"/>
      <w:bookmarkStart w:id="814" w:name="_Toc489951882"/>
      <w:bookmarkStart w:id="815" w:name="_Toc489955883"/>
      <w:bookmarkStart w:id="816" w:name="_Toc489956215"/>
      <w:bookmarkStart w:id="817" w:name="_Toc489956547"/>
      <w:bookmarkStart w:id="818" w:name="_Toc489956879"/>
      <w:bookmarkStart w:id="819" w:name="_Toc489957211"/>
      <w:bookmarkStart w:id="820" w:name="_Toc489959859"/>
      <w:bookmarkStart w:id="821" w:name="_Toc489960288"/>
      <w:bookmarkStart w:id="822" w:name="_Toc489960620"/>
      <w:bookmarkStart w:id="823" w:name="_Toc489960952"/>
      <w:bookmarkStart w:id="824" w:name="_Toc489961284"/>
      <w:bookmarkStart w:id="825" w:name="_Toc489961616"/>
      <w:bookmarkStart w:id="826" w:name="_Toc489961948"/>
      <w:bookmarkStart w:id="827" w:name="_Toc489964895"/>
      <w:bookmarkStart w:id="828" w:name="_Toc489966396"/>
      <w:bookmarkStart w:id="829" w:name="_Toc489966680"/>
      <w:bookmarkStart w:id="830" w:name="_Toc489967144"/>
      <w:bookmarkStart w:id="831" w:name="_Toc489967429"/>
      <w:bookmarkStart w:id="832" w:name="_Toc489968738"/>
      <w:bookmarkStart w:id="833" w:name="_Toc488679990"/>
      <w:bookmarkStart w:id="834" w:name="_Toc489517250"/>
      <w:bookmarkStart w:id="835" w:name="_Toc489517515"/>
      <w:bookmarkStart w:id="836" w:name="_Toc489517780"/>
      <w:bookmarkStart w:id="837" w:name="_Toc489518045"/>
      <w:bookmarkStart w:id="838" w:name="_Toc489518308"/>
      <w:bookmarkStart w:id="839" w:name="_Toc489518578"/>
      <w:bookmarkStart w:id="840" w:name="_Toc489518848"/>
      <w:bookmarkStart w:id="841" w:name="_Toc489519118"/>
      <w:bookmarkStart w:id="842" w:name="_Toc489519388"/>
      <w:bookmarkStart w:id="843" w:name="_Toc489519650"/>
      <w:bookmarkStart w:id="844" w:name="_Toc489519920"/>
      <w:bookmarkStart w:id="845" w:name="_Toc489520190"/>
      <w:bookmarkStart w:id="846" w:name="_Toc489520460"/>
      <w:bookmarkStart w:id="847" w:name="_Toc489520731"/>
      <w:bookmarkStart w:id="848" w:name="_Toc489521009"/>
      <w:bookmarkStart w:id="849" w:name="_Toc489521287"/>
      <w:bookmarkStart w:id="850" w:name="_Toc489521565"/>
      <w:bookmarkStart w:id="851" w:name="_Toc489946943"/>
      <w:bookmarkStart w:id="852" w:name="_Toc489947275"/>
      <w:bookmarkStart w:id="853" w:name="_Toc489947605"/>
      <w:bookmarkStart w:id="854" w:name="_Toc489947935"/>
      <w:bookmarkStart w:id="855" w:name="_Toc489948265"/>
      <w:bookmarkStart w:id="856" w:name="_Toc489948595"/>
      <w:bookmarkStart w:id="857" w:name="_Toc489948925"/>
      <w:bookmarkStart w:id="858" w:name="_Toc489949255"/>
      <w:bookmarkStart w:id="859" w:name="_Toc489949585"/>
      <w:bookmarkStart w:id="860" w:name="_Toc489949915"/>
      <w:bookmarkStart w:id="861" w:name="_Toc489951883"/>
      <w:bookmarkStart w:id="862" w:name="_Toc489955884"/>
      <w:bookmarkStart w:id="863" w:name="_Toc489956216"/>
      <w:bookmarkStart w:id="864" w:name="_Toc489956548"/>
      <w:bookmarkStart w:id="865" w:name="_Toc489956880"/>
      <w:bookmarkStart w:id="866" w:name="_Toc489957212"/>
      <w:bookmarkStart w:id="867" w:name="_Toc489959860"/>
      <w:bookmarkStart w:id="868" w:name="_Toc489960289"/>
      <w:bookmarkStart w:id="869" w:name="_Toc489960621"/>
      <w:bookmarkStart w:id="870" w:name="_Toc489960953"/>
      <w:bookmarkStart w:id="871" w:name="_Toc489961285"/>
      <w:bookmarkStart w:id="872" w:name="_Toc489961617"/>
      <w:bookmarkStart w:id="873" w:name="_Toc489961949"/>
      <w:bookmarkStart w:id="874" w:name="_Toc489964896"/>
      <w:bookmarkStart w:id="875" w:name="_Toc489966397"/>
      <w:bookmarkStart w:id="876" w:name="_Toc489966681"/>
      <w:bookmarkStart w:id="877" w:name="_Toc489967145"/>
      <w:bookmarkStart w:id="878" w:name="_Toc489967430"/>
      <w:bookmarkStart w:id="879" w:name="_Toc489968739"/>
      <w:bookmarkStart w:id="880" w:name="_Toc488679989"/>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Fonts w:ascii="Times New Roman" w:hAnsi="Times New Roman"/>
          <w:sz w:val="24"/>
          <w:szCs w:val="24"/>
        </w:rPr>
        <w:t xml:space="preserve">10. </w:t>
      </w:r>
      <w:bookmarkStart w:id="881" w:name="_Toc491634043"/>
      <w:r>
        <w:rPr>
          <w:rFonts w:ascii="Times New Roman" w:hAnsi="Times New Roman"/>
          <w:sz w:val="24"/>
          <w:szCs w:val="24"/>
        </w:rPr>
        <w:t>A helyi védett értékekre vonatkozó egyedi építészeti követelmények</w:t>
      </w:r>
    </w:p>
    <w:p>
      <w:pPr>
        <w:pStyle w:val="Bekezds1"/>
        <w:numPr>
          <w:ilvl w:val="0"/>
          <w:numId w:val="3"/>
        </w:num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 A helyi védett épületen (H1) állagmegóvási munkák végzése, felújítás, helyreállítás, korszerűsítés, tetőtérbeépítés, bővítés során az eredeti épület anyaghasználatát, léptékét és formavilágát használó, vagy ahhoz illeszkedő építészeti megoldások alkalmazhatók.</w:t>
      </w:r>
    </w:p>
    <w:p>
      <w:pPr>
        <w:pStyle w:val="Bekezds1"/>
        <w:numPr>
          <w:ilvl w:val="1"/>
          <w:numId w:val="25"/>
        </w:numPr>
        <w:rPr>
          <w:szCs w:val="20"/>
        </w:rPr>
      </w:pPr>
      <w:r>
        <w:rPr>
          <w:rFonts w:ascii="Times New Roman" w:hAnsi="Times New Roman"/>
          <w:sz w:val="24"/>
          <w:szCs w:val="24"/>
        </w:rPr>
        <w:t>Helyi védett épületen (H1) történő állagmegóvási munka végzésénél, felújításnál, helyreállításnál, korszerűsítésnél, tetőtérbeépítésnél, bővítésnél</w:t>
      </w:r>
    </w:p>
    <w:p>
      <w:pPr>
        <w:pStyle w:val="Bekezds1"/>
        <w:numPr>
          <w:ilvl w:val="2"/>
          <w:numId w:val="25"/>
        </w:numPr>
        <w:rPr>
          <w:szCs w:val="20"/>
        </w:rPr>
      </w:pPr>
      <w:r>
        <w:rPr>
          <w:rFonts w:ascii="Times New Roman" w:hAnsi="Times New Roman"/>
          <w:sz w:val="24"/>
          <w:szCs w:val="24"/>
        </w:rPr>
        <w:t>az épület jellegzetes tömegét, tömegkapcsolatait eredeti formában és arányban kell fenntartani, bővítés esetén a meglévő és új épülettömegek arányai, formái és anyaghasználatai illeszkedjenek egymáshoz,</w:t>
      </w:r>
    </w:p>
    <w:p>
      <w:pPr>
        <w:pStyle w:val="Bekezds1"/>
        <w:numPr>
          <w:ilvl w:val="2"/>
          <w:numId w:val="25"/>
        </w:numPr>
        <w:rPr>
          <w:szCs w:val="20"/>
        </w:rPr>
      </w:pPr>
      <w:r>
        <w:rPr>
          <w:rFonts w:ascii="Times New Roman" w:hAnsi="Times New Roman"/>
          <w:sz w:val="24"/>
          <w:szCs w:val="24"/>
        </w:rPr>
        <w:t>az épületnek a közterületről látható homlokzatán meg kell tartani, illetve szükség esetén az eredeti állapotnak megfelelően vissza kell állítani:</w:t>
      </w:r>
    </w:p>
    <w:p>
      <w:pPr>
        <w:pStyle w:val="Bekezds1"/>
        <w:numPr>
          <w:ilvl w:val="3"/>
          <w:numId w:val="25"/>
        </w:numPr>
        <w:ind w:left="1276" w:hanging="425"/>
        <w:rPr>
          <w:szCs w:val="20"/>
        </w:rPr>
      </w:pPr>
      <w:r>
        <w:rPr>
          <w:rFonts w:ascii="Times New Roman" w:hAnsi="Times New Roman"/>
          <w:sz w:val="24"/>
          <w:szCs w:val="24"/>
        </w:rPr>
        <w:t>a homlokzat felületképzését;</w:t>
      </w:r>
    </w:p>
    <w:p>
      <w:pPr>
        <w:pStyle w:val="Bekezds1"/>
        <w:numPr>
          <w:ilvl w:val="3"/>
          <w:numId w:val="25"/>
        </w:numPr>
        <w:ind w:left="1276" w:hanging="425"/>
        <w:rPr>
          <w:rFonts w:ascii="Times New Roman" w:hAnsi="Times New Roman"/>
          <w:sz w:val="24"/>
          <w:szCs w:val="24"/>
        </w:rPr>
      </w:pPr>
      <w:r>
        <w:rPr>
          <w:rFonts w:ascii="Times New Roman" w:hAnsi="Times New Roman"/>
          <w:sz w:val="24"/>
          <w:szCs w:val="24"/>
        </w:rPr>
        <w:t>a homlokzat díszítő elemeit;</w:t>
      </w:r>
    </w:p>
    <w:p>
      <w:pPr>
        <w:pStyle w:val="Bekezds1"/>
        <w:numPr>
          <w:ilvl w:val="3"/>
          <w:numId w:val="25"/>
        </w:numPr>
        <w:ind w:left="1276" w:hanging="425"/>
        <w:rPr>
          <w:rFonts w:ascii="Times New Roman" w:hAnsi="Times New Roman"/>
          <w:sz w:val="24"/>
          <w:szCs w:val="24"/>
        </w:rPr>
      </w:pPr>
      <w:r>
        <w:rPr>
          <w:rFonts w:ascii="Times New Roman" w:hAnsi="Times New Roman"/>
          <w:sz w:val="24"/>
          <w:szCs w:val="24"/>
        </w:rPr>
        <w:t>a nyílászárók formáját, azok jellegzetes szerkezetét, az ablakok osztását;</w:t>
      </w:r>
    </w:p>
    <w:p>
      <w:pPr>
        <w:pStyle w:val="Bekezds1"/>
        <w:numPr>
          <w:ilvl w:val="3"/>
          <w:numId w:val="25"/>
        </w:numPr>
        <w:ind w:left="1276" w:hanging="425"/>
        <w:rPr>
          <w:rFonts w:ascii="Times New Roman" w:hAnsi="Times New Roman"/>
          <w:sz w:val="24"/>
          <w:szCs w:val="24"/>
        </w:rPr>
      </w:pPr>
      <w:r>
        <w:rPr>
          <w:rFonts w:ascii="Times New Roman" w:hAnsi="Times New Roman"/>
          <w:sz w:val="24"/>
          <w:szCs w:val="24"/>
        </w:rPr>
        <w:t>a tornácok kialakítását;</w:t>
      </w:r>
    </w:p>
    <w:p>
      <w:pPr>
        <w:pStyle w:val="Bekezds1"/>
        <w:numPr>
          <w:ilvl w:val="3"/>
          <w:numId w:val="25"/>
        </w:numPr>
        <w:ind w:left="1276" w:hanging="425"/>
        <w:rPr>
          <w:rFonts w:ascii="Times New Roman" w:hAnsi="Times New Roman"/>
          <w:sz w:val="24"/>
          <w:szCs w:val="24"/>
        </w:rPr>
      </w:pPr>
      <w:r>
        <w:rPr>
          <w:rFonts w:ascii="Times New Roman" w:hAnsi="Times New Roman"/>
          <w:sz w:val="24"/>
          <w:szCs w:val="24"/>
        </w:rPr>
        <w:t>a lábazatot, a lábazati párkányt.</w:t>
      </w:r>
    </w:p>
    <w:p>
      <w:pPr>
        <w:pStyle w:val="Bekezds1"/>
        <w:numPr>
          <w:ilvl w:val="1"/>
          <w:numId w:val="25"/>
        </w:numPr>
        <w:rPr>
          <w:rFonts w:ascii="Times New Roman" w:hAnsi="Times New Roman"/>
          <w:sz w:val="24"/>
          <w:szCs w:val="24"/>
        </w:rPr>
      </w:pPr>
      <w:r>
        <w:rPr>
          <w:rFonts w:ascii="Times New Roman" w:hAnsi="Times New Roman"/>
          <w:sz w:val="24"/>
          <w:szCs w:val="24"/>
        </w:rPr>
        <w:t>Helyi védett épületen (H1) nem helyezhető el közterületről látható homlokzatán parabolaantenna, reklámfelirat, klímaberendezés kültéri egysége.</w:t>
      </w:r>
    </w:p>
    <w:p>
      <w:pPr>
        <w:pStyle w:val="Bekezds1"/>
        <w:numPr>
          <w:ilvl w:val="1"/>
          <w:numId w:val="25"/>
        </w:numPr>
        <w:rPr>
          <w:rFonts w:ascii="Times New Roman" w:hAnsi="Times New Roman"/>
          <w:sz w:val="24"/>
          <w:szCs w:val="24"/>
        </w:rPr>
      </w:pPr>
      <w:r>
        <w:rPr>
          <w:rFonts w:ascii="Times New Roman" w:hAnsi="Times New Roman"/>
          <w:sz w:val="24"/>
          <w:szCs w:val="24"/>
        </w:rPr>
        <w:t>Helyi védelem alatt álló épületrész (H2) felújítását, bővítését úgy kell elvégezni, hogy a védelem alatt álló épületelem ne sérüljön, az ahhoz való kapcsolódás harmonikus legyen.</w:t>
      </w:r>
    </w:p>
    <w:p>
      <w:pPr>
        <w:pStyle w:val="Bekezds1"/>
        <w:numPr>
          <w:ilvl w:val="1"/>
          <w:numId w:val="25"/>
        </w:numPr>
        <w:rPr>
          <w:rFonts w:ascii="Times New Roman" w:hAnsi="Times New Roman"/>
          <w:sz w:val="24"/>
          <w:szCs w:val="24"/>
        </w:rPr>
      </w:pPr>
      <w:r>
        <w:rPr>
          <w:rFonts w:ascii="Times New Roman" w:hAnsi="Times New Roman"/>
          <w:sz w:val="24"/>
          <w:szCs w:val="24"/>
        </w:rPr>
        <w:t>Helyi védett műtárgyak, műalkotások (H3) felújítása során az eredeti anyaghasználatot és formai elemeket kell továbbra is alkalmazni.</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Style w:val="Lbjegyzethorgony"/>
        </w:rPr>
        <w:footnoteReference w:id="9"/>
      </w:r>
      <w:r>
        <w:rPr>
          <w:rFonts w:ascii="Times New Roman" w:hAnsi="Times New Roman"/>
          <w:sz w:val="24"/>
          <w:szCs w:val="24"/>
        </w:rPr>
        <w:t xml:space="preserve">11/A. § </w:t>
      </w:r>
      <w:r>
        <w:rPr>
          <w:rFonts w:cs="Times New Roman" w:ascii="Times New Roman" w:hAnsi="Times New Roman"/>
          <w:sz w:val="24"/>
          <w:szCs w:val="24"/>
        </w:rPr>
        <w:t>(1) A helyi védelemmel érintett területen belül - az egységes és harmonikus településkarakter megőrzése érdekében - az építések során indokolt hagyományos anyagok és szerkezetek használata (vakolt architektúra, festett homlokzatfelület, fa külső felületű nyílászárók, falazott kő, vagy vakolt lábazatok), figyelembe véve a szomszédos- és környező épületek jellegét, építészeti megjelenését és anyaghasználatát.</w:t>
      </w:r>
    </w:p>
    <w:p>
      <w:pPr>
        <w:pStyle w:val="Szvegtrzs"/>
        <w:spacing w:lineRule="auto" w:line="288" w:before="0" w:after="0"/>
        <w:jc w:val="both"/>
        <w:rPr>
          <w:rFonts w:ascii="Times New Roman" w:hAnsi="Times New Roman" w:cs="Times New Roman"/>
          <w:sz w:val="24"/>
          <w:szCs w:val="24"/>
        </w:rPr>
      </w:pPr>
      <w:r>
        <w:rPr>
          <w:rFonts w:cs="Times New Roman" w:ascii="Times New Roman" w:hAnsi="Times New Roman"/>
          <w:sz w:val="24"/>
          <w:szCs w:val="24"/>
        </w:rPr>
        <w:t>(2) Új épület építése során kivételes esetekben a területre általánosan jellemző homlokzati felület kialakításától el lehet térni, hagyományos és természetes megjelenésű rakott, falazott, natúr felülettel megjelenő kő, tégla, szálcement külső burkolat alkalmazásával az illeszkedés szempontjainak figyelembe vételével.</w:t>
      </w:r>
    </w:p>
    <w:p>
      <w:pPr>
        <w:pStyle w:val="Szvegtrzs"/>
        <w:spacing w:lineRule="auto" w:line="288" w:before="0" w:after="0"/>
        <w:jc w:val="both"/>
        <w:rPr>
          <w:rFonts w:ascii="Times New Roman" w:hAnsi="Times New Roman" w:cs="Times New Roman"/>
          <w:sz w:val="24"/>
          <w:szCs w:val="24"/>
        </w:rPr>
      </w:pPr>
      <w:r>
        <w:rPr>
          <w:rFonts w:cs="Times New Roman" w:ascii="Times New Roman" w:hAnsi="Times New Roman"/>
          <w:sz w:val="24"/>
          <w:szCs w:val="24"/>
        </w:rPr>
        <w:t>(3) Helyi védett épület nyílászáróinak cseréje esetén</w:t>
      </w:r>
    </w:p>
    <w:p>
      <w:pPr>
        <w:pStyle w:val="Szvegtrzs"/>
        <w:spacing w:lineRule="auto" w:line="288" w:before="0" w:after="0"/>
        <w:jc w:val="both"/>
        <w:rPr>
          <w:rFonts w:ascii="Times New Roman" w:hAnsi="Times New Roman" w:cs="Times New Roman"/>
          <w:sz w:val="24"/>
          <w:szCs w:val="24"/>
        </w:rPr>
      </w:pPr>
      <w:r>
        <w:rPr>
          <w:rFonts w:cs="Times New Roman" w:ascii="Times New Roman" w:hAnsi="Times New Roman"/>
          <w:sz w:val="24"/>
          <w:szCs w:val="24"/>
        </w:rPr>
        <w:t>a) az új nyílászárók kövessék az eredeti nyílászárók osztását, ritmusát, jellemző profil kialakítását, a homlokzati megjelenés felőli, külső szárnyak esetében csak az építés korában alkalmazott osztásrendű, anyagú és szerkezetű elemek építhetők be, műanyagból készült, illetve műanyag külső felületű nyílászáró nem alkalmazható,</w:t>
      </w:r>
    </w:p>
    <w:p>
      <w:pPr>
        <w:pStyle w:val="Szvegtrzs"/>
        <w:spacing w:lineRule="auto" w:line="288" w:before="0" w:after="0"/>
        <w:jc w:val="both"/>
        <w:rPr>
          <w:rFonts w:ascii="Times New Roman" w:hAnsi="Times New Roman" w:cs="Times New Roman"/>
          <w:sz w:val="24"/>
          <w:szCs w:val="24"/>
        </w:rPr>
      </w:pPr>
      <w:r>
        <w:rPr>
          <w:rFonts w:cs="Times New Roman" w:ascii="Times New Roman" w:hAnsi="Times New Roman"/>
          <w:sz w:val="24"/>
          <w:szCs w:val="24"/>
        </w:rPr>
        <w:t>b) homlokzati nyílászárók, biztonsági rácsok, zsalugáterek, árnyékolók felújítása esetén – a teljes homlokzatra kiterjedő felújítás kivételével – csak az épületen meglévő nyílászárókkal azonos színek alkalmazhatóak.</w:t>
      </w:r>
    </w:p>
    <w:p>
      <w:pPr>
        <w:pStyle w:val="Szvegtrzs"/>
        <w:spacing w:lineRule="auto" w:line="288" w:before="0" w:after="0"/>
        <w:jc w:val="both"/>
        <w:rPr>
          <w:rFonts w:ascii="Times New Roman" w:hAnsi="Times New Roman" w:cs="Times New Roman"/>
          <w:sz w:val="24"/>
          <w:szCs w:val="24"/>
        </w:rPr>
      </w:pPr>
      <w:r>
        <w:rPr>
          <w:rFonts w:cs="Times New Roman" w:ascii="Times New Roman" w:hAnsi="Times New Roman"/>
          <w:sz w:val="24"/>
          <w:szCs w:val="24"/>
        </w:rPr>
        <w:t>(4) Helyi védelemmel érintett épület, melléképület tetőzetének felújítása, újraépítése, tetőhéjazat cseréje esetén:</w:t>
      </w:r>
    </w:p>
    <w:p>
      <w:pPr>
        <w:pStyle w:val="Szvegtrzs"/>
        <w:spacing w:lineRule="auto" w:line="288" w:before="0" w:after="0"/>
        <w:jc w:val="both"/>
        <w:rPr>
          <w:rFonts w:ascii="Times New Roman" w:hAnsi="Times New Roman" w:cs="Times New Roman"/>
          <w:sz w:val="24"/>
          <w:szCs w:val="24"/>
        </w:rPr>
      </w:pPr>
      <w:r>
        <w:rPr>
          <w:rFonts w:cs="Times New Roman" w:ascii="Times New Roman" w:hAnsi="Times New Roman"/>
          <w:sz w:val="24"/>
          <w:szCs w:val="24"/>
        </w:rPr>
        <w:t>a) az építéskori anyaghasználattal megegyező - attól legfeljebb árnyalataiban eltérő színű és megjelenésű – 2 cm hullám méretet nem meghaladó égetett agyagcserép, vagy vékony, hornyolt betoncserép, síkjellegű fedés (hornyolt vagy kettős fedés) alkalmazható, kivéve a csillogó mázas bevonatú (engóbozott) elemeket,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b) az eredetitől eltérő tetőfelépítmény alkalmazását kerülni kell, tetőtérbeépítés esetén tetőfelépítménnyel vagy tetősíkban elhelyezett nyílászáróval, egyedi tetősíkban levő bevilágítóval a vonatkozó tetősík felületének legfeljebb 20%-át szabad megbontani. </w:t>
        <w:br/>
        <w:t>c) az új vagy meglevő kémények külső felületét, burkolatát hagyományos anyaghasználattal kell kialakítani, fém, műanyag külső anyagú, vagy külső fémvázas elemeket vakolható burkolattal kell ellátni, kivéve a gázüzemű berendezések 15 cm-nél nem nagyobb átmérőjű égéstermék elvezetőjét.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Cmsor2"/>
        <w:numPr>
          <w:ilvl w:val="0"/>
          <w:numId w:val="0"/>
        </w:numPr>
        <w:ind w:left="1077" w:right="0" w:hanging="0"/>
        <w:rPr>
          <w:rFonts w:ascii="Times New Roman" w:hAnsi="Times New Roman"/>
          <w:sz w:val="24"/>
          <w:szCs w:val="24"/>
        </w:rPr>
      </w:pPr>
      <w:bookmarkEnd w:id="881"/>
      <w:r>
        <w:rPr>
          <w:rFonts w:ascii="Times New Roman" w:hAnsi="Times New Roman"/>
          <w:sz w:val="24"/>
          <w:szCs w:val="24"/>
        </w:rPr>
        <w:t xml:space="preserve">11. </w:t>
      </w:r>
      <w:bookmarkStart w:id="882" w:name="_Toc480884921"/>
      <w:bookmarkStart w:id="883" w:name="_Toc482612935"/>
      <w:r>
        <w:rPr>
          <w:rFonts w:ascii="Times New Roman" w:hAnsi="Times New Roman"/>
          <w:sz w:val="24"/>
          <w:szCs w:val="24"/>
        </w:rPr>
        <w:t>A településképi szempontból meghatározó területekre vonatkozó területi építészeti követelmények</w:t>
      </w:r>
    </w:p>
    <w:p>
      <w:pPr>
        <w:pStyle w:val="Bekezds1"/>
        <w:numPr>
          <w:ilvl w:val="0"/>
          <w:numId w:val="3"/>
        </w:numPr>
        <w:rPr>
          <w:rFonts w:ascii="Times New Roman" w:hAnsi="Times New Roman"/>
          <w:sz w:val="24"/>
          <w:szCs w:val="24"/>
        </w:rPr>
      </w:pPr>
      <w:r>
        <w:rPr>
          <w:rFonts w:ascii="Times New Roman" w:hAnsi="Times New Roman"/>
          <w:sz w:val="24"/>
          <w:szCs w:val="24"/>
        </w:rPr>
        <w:t xml:space="preserve">A HÉSZ készítése során az alábbi területi építészeti követelményeket kell figyelembe venni: </w:t>
      </w:r>
    </w:p>
    <w:p>
      <w:pPr>
        <w:pStyle w:val="Bekezds1"/>
        <w:numPr>
          <w:ilvl w:val="2"/>
          <w:numId w:val="25"/>
        </w:num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Belváros MT-n új utcát nyitni, a telekstruktúrát alapvetően megváltoztatni nem lehetséges.</w:t>
      </w:r>
    </w:p>
    <w:p>
      <w:pPr>
        <w:pStyle w:val="Bekezds1"/>
        <w:numPr>
          <w:ilvl w:val="2"/>
          <w:numId w:val="25"/>
        </w:numPr>
        <w:rPr/>
      </w:pPr>
      <w:r>
        <w:rPr>
          <w:rStyle w:val="Lbjegyzethorgony"/>
        </w:rPr>
        <w:footnoteReference w:id="10"/>
      </w:r>
    </w:p>
    <w:p>
      <w:pPr>
        <w:pStyle w:val="Bekezds1"/>
        <w:rPr>
          <w:rFonts w:ascii="Times New Roman" w:hAnsi="Times New Roman"/>
          <w:sz w:val="24"/>
          <w:szCs w:val="24"/>
        </w:rPr>
      </w:pPr>
      <w:r>
        <w:rPr>
          <w:rFonts w:ascii="Times New Roman" w:hAnsi="Times New Roman"/>
          <w:sz w:val="24"/>
          <w:szCs w:val="24"/>
        </w:rPr>
      </w:r>
    </w:p>
    <w:p>
      <w:pPr>
        <w:pStyle w:val="Cmsor2"/>
        <w:numPr>
          <w:ilvl w:val="0"/>
          <w:numId w:val="0"/>
        </w:numPr>
        <w:ind w:left="1077" w:right="0" w:hanging="0"/>
        <w:rPr>
          <w:rFonts w:ascii="Times New Roman" w:hAnsi="Times New Roman"/>
          <w:sz w:val="24"/>
          <w:szCs w:val="24"/>
        </w:rPr>
      </w:pPr>
      <w:r>
        <w:rPr>
          <w:rFonts w:ascii="Times New Roman" w:hAnsi="Times New Roman"/>
          <w:sz w:val="24"/>
          <w:szCs w:val="24"/>
        </w:rPr>
        <w:t xml:space="preserve">12. </w:t>
      </w:r>
      <w:bookmarkStart w:id="884" w:name="_Toc491634044"/>
      <w:bookmarkEnd w:id="884"/>
      <w:r>
        <w:rPr>
          <w:rFonts w:ascii="Times New Roman" w:hAnsi="Times New Roman"/>
          <w:sz w:val="24"/>
          <w:szCs w:val="24"/>
        </w:rPr>
        <w:t>A településképi szempontból meghatározó területekre vonatkozó egyedi építészeti követelmények</w:t>
      </w:r>
    </w:p>
    <w:p>
      <w:pPr>
        <w:pStyle w:val="Bekezds1"/>
        <w:rPr>
          <w:rFonts w:ascii="Times New Roman" w:hAnsi="Times New Roman"/>
          <w:sz w:val="24"/>
          <w:szCs w:val="24"/>
        </w:rPr>
      </w:pPr>
      <w:r>
        <w:rPr>
          <w:rFonts w:ascii="Times New Roman" w:hAnsi="Times New Roman"/>
          <w:sz w:val="24"/>
          <w:szCs w:val="24"/>
        </w:rPr>
      </w:r>
    </w:p>
    <w:p>
      <w:pPr>
        <w:pStyle w:val="Bekezds1"/>
        <w:rPr/>
      </w:pPr>
      <w:r>
        <w:rPr>
          <w:rStyle w:val="Lbjegyzethorgony"/>
        </w:rPr>
        <w:footnoteReference w:id="11"/>
      </w:r>
    </w:p>
    <w:p>
      <w:pPr>
        <w:pStyle w:val="Bekezds1"/>
        <w:numPr>
          <w:ilvl w:val="0"/>
          <w:numId w:val="3"/>
        </w:num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(1) Az épületek vakolt, színezett homlokzati falfelületének színezésénél csak a fehér, tört fehér és a világos földszínek, illetve természetes építőanyagok esetén azok természetes színei alkalmazhatók. </w:t>
      </w:r>
    </w:p>
    <w:p>
      <w:pPr>
        <w:pStyle w:val="Bekezds1"/>
        <w:numPr>
          <w:ilvl w:val="1"/>
          <w:numId w:val="44"/>
        </w:numPr>
        <w:rPr>
          <w:rFonts w:ascii="Times New Roman" w:hAnsi="Times New Roman"/>
          <w:sz w:val="24"/>
          <w:szCs w:val="24"/>
        </w:rPr>
      </w:pPr>
      <w:r>
        <w:rPr>
          <w:rFonts w:ascii="Times New Roman" w:hAnsi="Times New Roman"/>
          <w:sz w:val="24"/>
          <w:szCs w:val="24"/>
        </w:rPr>
        <w:t>Faburkolatú felület, látszó faszerkezet az épületeken csak másodlagos szerkezetként jelenhet meg. Faburkolat, faszerkezetek esetén az (1) bekezdésben említett színek mellett az ehhez illeszkedő kék, zöld, barna, szürke színek is alkalmazhatók.</w:t>
      </w:r>
    </w:p>
    <w:p>
      <w:pPr>
        <w:pStyle w:val="Bekezds1"/>
        <w:numPr>
          <w:ilvl w:val="1"/>
          <w:numId w:val="44"/>
        </w:numPr>
        <w:rPr>
          <w:rFonts w:ascii="Times New Roman" w:hAnsi="Times New Roman"/>
          <w:sz w:val="24"/>
          <w:szCs w:val="24"/>
        </w:rPr>
      </w:pPr>
      <w:r>
        <w:rPr>
          <w:rFonts w:ascii="Times New Roman" w:hAnsi="Times New Roman"/>
          <w:sz w:val="24"/>
          <w:szCs w:val="24"/>
        </w:rPr>
        <w:t>Intézményi rendeltetésű épületen kis felületen, kiegészítésként élénk színek is használhatók.</w:t>
      </w:r>
    </w:p>
    <w:p>
      <w:pPr>
        <w:pStyle w:val="Bekezds1"/>
        <w:numPr>
          <w:ilvl w:val="1"/>
          <w:numId w:val="44"/>
        </w:numPr>
        <w:rPr/>
      </w:pPr>
      <w:r>
        <w:rPr>
          <w:rFonts w:ascii="Times New Roman" w:hAnsi="Times New Roman"/>
          <w:sz w:val="24"/>
          <w:szCs w:val="24"/>
        </w:rPr>
        <w:t xml:space="preserve">Tetőhéjalásként </w:t>
      </w:r>
      <w:r>
        <w:rPr>
          <w:rStyle w:val="Annotationreference"/>
          <w:rFonts w:eastAsia="Calibri" w:cs="" w:ascii="Times New Roman" w:hAnsi="Times New Roman" w:cstheme="minorBidi" w:eastAsiaTheme="minorHAnsi"/>
          <w:sz w:val="24"/>
          <w:szCs w:val="24"/>
          <w:lang w:eastAsia="en-US"/>
        </w:rPr>
        <w:t>csak a natúr égetett agyagszín, vörös, bordó, barna, antracit, grafitszürke szín árnyalatai alkalmazhatók</w:t>
      </w:r>
      <w:r>
        <w:rPr>
          <w:rFonts w:ascii="Times New Roman" w:hAnsi="Times New Roman"/>
          <w:sz w:val="24"/>
          <w:szCs w:val="24"/>
        </w:rPr>
        <w:t>– amennyiben az MT-re vonatkozó előírás másként nem rendelkezik</w:t>
      </w:r>
      <w:r>
        <w:rPr>
          <w:rStyle w:val="Annotationreference"/>
          <w:rFonts w:eastAsia="Calibri" w:cs="" w:ascii="Times New Roman" w:hAnsi="Times New Roman" w:cstheme="minorBidi" w:eastAsiaTheme="minorHAnsi"/>
          <w:sz w:val="24"/>
          <w:szCs w:val="24"/>
          <w:lang w:eastAsia="en-US"/>
        </w:rPr>
        <w:t xml:space="preserve">. </w:t>
      </w:r>
    </w:p>
    <w:p>
      <w:pPr>
        <w:pStyle w:val="Bekezds1"/>
        <w:numPr>
          <w:ilvl w:val="1"/>
          <w:numId w:val="44"/>
        </w:numPr>
        <w:rPr>
          <w:rFonts w:ascii="Times New Roman" w:hAnsi="Times New Roman"/>
          <w:sz w:val="24"/>
          <w:szCs w:val="24"/>
        </w:rPr>
      </w:pPr>
      <w:r>
        <w:rPr>
          <w:rFonts w:ascii="Times New Roman" w:hAnsi="Times New Roman"/>
          <w:sz w:val="24"/>
          <w:szCs w:val="24"/>
        </w:rPr>
        <w:t>Közterületek felől az épületek homlokzatait részlegesen színezéssel ellátni nem lehet, kivéve, ha az épület homlokzati struktúrája, tagozódása ezt lehetővé teszi.</w:t>
      </w:r>
    </w:p>
    <w:p>
      <w:pPr>
        <w:pStyle w:val="Bekezds1"/>
        <w:numPr>
          <w:ilvl w:val="1"/>
          <w:numId w:val="44"/>
        </w:numPr>
        <w:rPr>
          <w:rFonts w:ascii="Times New Roman" w:hAnsi="Times New Roman"/>
          <w:sz w:val="24"/>
          <w:szCs w:val="24"/>
        </w:rPr>
      </w:pPr>
      <w:r>
        <w:rPr>
          <w:rFonts w:ascii="Times New Roman" w:hAnsi="Times New Roman"/>
          <w:sz w:val="24"/>
          <w:szCs w:val="24"/>
        </w:rPr>
        <w:t>Műanyag hullámlemez, alumínium trapézlemez, fémlemez, azbesztcement tetőhéjalásként, épületburkolatként nem alkalmazható – amennyiben az MT-re vonatkozó előírás másként nem rendelkezik.</w:t>
      </w:r>
    </w:p>
    <w:p>
      <w:pPr>
        <w:pStyle w:val="Bekezds1"/>
        <w:numPr>
          <w:ilvl w:val="1"/>
          <w:numId w:val="44"/>
        </w:numPr>
        <w:rPr/>
      </w:pPr>
      <w:r>
        <w:rPr>
          <w:rStyle w:val="Lbjegyzethorgony"/>
        </w:rPr>
        <w:footnoteReference w:id="12"/>
      </w:r>
      <w:r>
        <w:rPr>
          <w:rFonts w:ascii="Times New Roman" w:hAnsi="Times New Roman"/>
          <w:sz w:val="24"/>
          <w:szCs w:val="24"/>
        </w:rPr>
        <w:t>Belváros MT-n a (</w:t>
      </w:r>
      <w:r>
        <w:rPr>
          <w:rFonts w:ascii="Times New Roman" w:hAnsi="Times New Roman"/>
          <w:sz w:val="24"/>
          <w:szCs w:val="24"/>
        </w:rPr>
        <w:t>6</w:t>
      </w:r>
      <w:r>
        <w:rPr>
          <w:rFonts w:ascii="Times New Roman" w:hAnsi="Times New Roman"/>
          <w:sz w:val="24"/>
          <w:szCs w:val="24"/>
        </w:rPr>
        <w:t>) bekezdésben foglaltaktól eltérően tetőhéjalásként</w:t>
      </w:r>
    </w:p>
    <w:p>
      <w:pPr>
        <w:pStyle w:val="Bekezds1"/>
        <w:numPr>
          <w:ilvl w:val="2"/>
          <w:numId w:val="26"/>
        </w:numPr>
        <w:rPr>
          <w:rFonts w:ascii="Times New Roman" w:hAnsi="Times New Roman"/>
          <w:sz w:val="24"/>
          <w:szCs w:val="24"/>
        </w:rPr>
      </w:pPr>
      <w:r>
        <w:rPr>
          <w:rFonts w:ascii="Times New Roman" w:hAnsi="Times New Roman"/>
          <w:sz w:val="24"/>
          <w:szCs w:val="24"/>
        </w:rPr>
        <w:t>égetett cserép,</w:t>
      </w:r>
    </w:p>
    <w:p>
      <w:pPr>
        <w:pStyle w:val="Bekezds1"/>
        <w:numPr>
          <w:ilvl w:val="2"/>
          <w:numId w:val="26"/>
        </w:numPr>
        <w:rPr>
          <w:rFonts w:ascii="Times New Roman" w:hAnsi="Times New Roman"/>
          <w:sz w:val="24"/>
          <w:szCs w:val="24"/>
        </w:rPr>
      </w:pPr>
      <w:r>
        <w:rPr>
          <w:rFonts w:ascii="Times New Roman" w:hAnsi="Times New Roman"/>
          <w:sz w:val="24"/>
          <w:szCs w:val="24"/>
        </w:rPr>
        <w:t>előregyártott elemes fémburkolat,</w:t>
      </w:r>
    </w:p>
    <w:p>
      <w:pPr>
        <w:pStyle w:val="Bekezds1"/>
        <w:numPr>
          <w:ilvl w:val="2"/>
          <w:numId w:val="26"/>
        </w:numPr>
        <w:rPr>
          <w:rFonts w:ascii="Times New Roman" w:hAnsi="Times New Roman"/>
          <w:sz w:val="24"/>
          <w:szCs w:val="24"/>
        </w:rPr>
      </w:pPr>
      <w:r>
        <w:rPr>
          <w:rFonts w:ascii="Times New Roman" w:hAnsi="Times New Roman"/>
          <w:sz w:val="24"/>
          <w:szCs w:val="24"/>
        </w:rPr>
        <w:t>vörösréz, horganylemez korcolt kivitelben</w:t>
      </w:r>
    </w:p>
    <w:p>
      <w:pPr>
        <w:pStyle w:val="Bekezds1"/>
        <w:ind w:left="426" w:hanging="0"/>
        <w:rPr>
          <w:rFonts w:ascii="Times New Roman" w:hAnsi="Times New Roman"/>
          <w:sz w:val="24"/>
          <w:szCs w:val="24"/>
        </w:rPr>
      </w:pPr>
      <w:r>
        <w:rPr>
          <w:rFonts w:ascii="Times New Roman" w:hAnsi="Times New Roman"/>
          <w:sz w:val="24"/>
          <w:szCs w:val="24"/>
        </w:rPr>
        <w:t>alkalmazható, amennyiben a tetőhéjalás nem fényes, tükröző felületű.</w:t>
      </w:r>
    </w:p>
    <w:p>
      <w:pPr>
        <w:pStyle w:val="Bekezds1"/>
        <w:numPr>
          <w:ilvl w:val="1"/>
          <w:numId w:val="44"/>
        </w:numPr>
        <w:rPr>
          <w:rFonts w:ascii="Times New Roman" w:hAnsi="Times New Roman"/>
          <w:sz w:val="24"/>
          <w:szCs w:val="24"/>
        </w:rPr>
      </w:pPr>
      <w:r>
        <w:rPr>
          <w:rFonts w:ascii="Times New Roman" w:hAnsi="Times New Roman"/>
          <w:sz w:val="24"/>
          <w:szCs w:val="24"/>
        </w:rPr>
        <w:t>Társasházak MT-n az épületek homlokzati felújítása, színezése, átalakítása, tetőzetének megváltoztatása csak egységes építészeti koncepció alapján lehetséges.</w:t>
      </w:r>
    </w:p>
    <w:p>
      <w:pPr>
        <w:pStyle w:val="Bekezds1"/>
        <w:numPr>
          <w:ilvl w:val="1"/>
          <w:numId w:val="44"/>
        </w:numPr>
        <w:rPr>
          <w:rFonts w:ascii="Times New Roman" w:hAnsi="Times New Roman"/>
          <w:sz w:val="24"/>
          <w:szCs w:val="24"/>
        </w:rPr>
      </w:pPr>
      <w:r>
        <w:rPr>
          <w:rFonts w:ascii="Times New Roman" w:hAnsi="Times New Roman"/>
          <w:sz w:val="24"/>
          <w:szCs w:val="24"/>
        </w:rPr>
        <w:t>Társasházak MT-n részleges hőszigetelés is végezhető, amennyiben az legalább egy-egy teljes homlokzati felületre kiterjed.</w:t>
      </w:r>
    </w:p>
    <w:p>
      <w:pPr>
        <w:pStyle w:val="Bekezds1"/>
        <w:numPr>
          <w:ilvl w:val="1"/>
          <w:numId w:val="44"/>
        </w:numPr>
        <w:rPr>
          <w:rFonts w:ascii="Times New Roman" w:hAnsi="Times New Roman"/>
          <w:sz w:val="24"/>
          <w:szCs w:val="24"/>
        </w:rPr>
      </w:pPr>
      <w:r>
        <w:rPr>
          <w:rFonts w:ascii="Times New Roman" w:hAnsi="Times New Roman"/>
          <w:sz w:val="24"/>
          <w:szCs w:val="24"/>
        </w:rPr>
        <w:t>Makovecz-lakópark MT-n az épületek</w:t>
      </w:r>
    </w:p>
    <w:p>
      <w:pPr>
        <w:pStyle w:val="Bekezds1"/>
        <w:numPr>
          <w:ilvl w:val="2"/>
          <w:numId w:val="45"/>
        </w:numPr>
        <w:rPr>
          <w:rFonts w:ascii="Times New Roman" w:hAnsi="Times New Roman"/>
          <w:sz w:val="24"/>
          <w:szCs w:val="24"/>
        </w:rPr>
      </w:pPr>
      <w:r>
        <w:rPr>
          <w:rFonts w:ascii="Times New Roman" w:hAnsi="Times New Roman"/>
          <w:sz w:val="24"/>
          <w:szCs w:val="24"/>
        </w:rPr>
        <w:t>tetőhéjalásként égetett cserép színű, kiselemes, íves alsó záródású agyag vagy beton cserép alkalmazható;</w:t>
      </w:r>
    </w:p>
    <w:p>
      <w:pPr>
        <w:pStyle w:val="Bekezds1"/>
        <w:numPr>
          <w:ilvl w:val="2"/>
          <w:numId w:val="45"/>
        </w:numPr>
        <w:rPr>
          <w:rFonts w:ascii="Times New Roman" w:hAnsi="Times New Roman"/>
          <w:sz w:val="24"/>
          <w:szCs w:val="24"/>
        </w:rPr>
      </w:pPr>
      <w:r>
        <w:rPr>
          <w:rFonts w:ascii="Times New Roman" w:hAnsi="Times New Roman"/>
          <w:sz w:val="24"/>
          <w:szCs w:val="24"/>
        </w:rPr>
        <w:t>homlokzati falfelületének színezésénél csak fehér, törtfehér, vagy halványszürke színek alkalmazhatók;</w:t>
      </w:r>
    </w:p>
    <w:p>
      <w:pPr>
        <w:pStyle w:val="Bekezds1"/>
        <w:numPr>
          <w:ilvl w:val="2"/>
          <w:numId w:val="45"/>
        </w:numPr>
        <w:rPr>
          <w:rFonts w:ascii="Times New Roman" w:hAnsi="Times New Roman"/>
          <w:sz w:val="24"/>
          <w:szCs w:val="24"/>
        </w:rPr>
      </w:pPr>
      <w:r>
        <w:rPr>
          <w:rFonts w:ascii="Times New Roman" w:hAnsi="Times New Roman"/>
          <w:sz w:val="24"/>
          <w:szCs w:val="24"/>
        </w:rPr>
        <w:t>homlokzatán csak hagyományos fa nyílászárók, kapuzatok alkalmazhatók.</w:t>
      </w:r>
    </w:p>
    <w:p>
      <w:pPr>
        <w:pStyle w:val="Bekezds1"/>
        <w:numPr>
          <w:ilvl w:val="1"/>
          <w:numId w:val="44"/>
        </w:numPr>
        <w:rPr/>
      </w:pPr>
      <w:r>
        <w:rPr>
          <w:rStyle w:val="Lbjegyzethorgony"/>
        </w:rPr>
        <w:footnoteReference w:id="13"/>
      </w:r>
      <w:r>
        <w:rPr>
          <w:rFonts w:ascii="Times New Roman" w:hAnsi="Times New Roman"/>
          <w:sz w:val="24"/>
          <w:szCs w:val="24"/>
        </w:rPr>
        <w:t>Zöldterület MT-n a (</w:t>
      </w:r>
      <w:r>
        <w:rPr>
          <w:rFonts w:ascii="Times New Roman" w:hAnsi="Times New Roman"/>
          <w:sz w:val="24"/>
          <w:szCs w:val="24"/>
        </w:rPr>
        <w:t>6</w:t>
      </w:r>
      <w:r>
        <w:rPr>
          <w:rFonts w:ascii="Times New Roman" w:hAnsi="Times New Roman"/>
          <w:sz w:val="24"/>
          <w:szCs w:val="24"/>
        </w:rPr>
        <w:t>) bekezdésben foglaltaktól eltérően tetőhéjalásként, épületburkolatként</w:t>
      </w:r>
    </w:p>
    <w:p>
      <w:pPr>
        <w:pStyle w:val="Bekezds1"/>
        <w:numPr>
          <w:ilvl w:val="2"/>
          <w:numId w:val="46"/>
        </w:numPr>
        <w:rPr>
          <w:rFonts w:ascii="Times New Roman" w:hAnsi="Times New Roman"/>
          <w:sz w:val="24"/>
          <w:szCs w:val="24"/>
        </w:rPr>
      </w:pPr>
      <w:r>
        <w:rPr>
          <w:rFonts w:ascii="Times New Roman" w:hAnsi="Times New Roman"/>
          <w:sz w:val="24"/>
          <w:szCs w:val="24"/>
        </w:rPr>
        <w:t>égetett cserép,</w:t>
      </w:r>
    </w:p>
    <w:p>
      <w:pPr>
        <w:pStyle w:val="Bekezds1"/>
        <w:numPr>
          <w:ilvl w:val="2"/>
          <w:numId w:val="46"/>
        </w:numPr>
        <w:rPr/>
      </w:pPr>
      <w:r>
        <w:rPr>
          <w:rFonts w:ascii="Times New Roman" w:hAnsi="Times New Roman"/>
          <w:sz w:val="24"/>
          <w:szCs w:val="24"/>
        </w:rPr>
        <w:t>előregyártott elemes fémburkolat,</w:t>
      </w:r>
    </w:p>
    <w:p>
      <w:pPr>
        <w:pStyle w:val="Bekezds1"/>
        <w:numPr>
          <w:ilvl w:val="2"/>
          <w:numId w:val="46"/>
        </w:numPr>
        <w:rPr>
          <w:rFonts w:ascii="Times New Roman" w:hAnsi="Times New Roman"/>
          <w:sz w:val="24"/>
          <w:szCs w:val="24"/>
        </w:rPr>
      </w:pPr>
      <w:r>
        <w:rPr>
          <w:rFonts w:ascii="Times New Roman" w:hAnsi="Times New Roman"/>
          <w:sz w:val="24"/>
          <w:szCs w:val="24"/>
        </w:rPr>
        <w:t>vörösréz, horganylemez korcolt kivitelben</w:t>
      </w:r>
    </w:p>
    <w:p>
      <w:pPr>
        <w:pStyle w:val="Bekezds1"/>
        <w:ind w:left="426" w:hanging="0"/>
        <w:rPr>
          <w:rFonts w:ascii="Times New Roman" w:hAnsi="Times New Roman"/>
          <w:sz w:val="24"/>
          <w:szCs w:val="24"/>
        </w:rPr>
      </w:pPr>
      <w:r>
        <w:rPr>
          <w:rFonts w:ascii="Times New Roman" w:hAnsi="Times New Roman"/>
          <w:sz w:val="24"/>
          <w:szCs w:val="24"/>
        </w:rPr>
        <w:t>alkalmazható, amennyiben a tetőhéjalás nem fényes, tükröző felületű.</w:t>
      </w:r>
    </w:p>
    <w:p>
      <w:pPr>
        <w:pStyle w:val="Bekezds1"/>
        <w:numPr>
          <w:ilvl w:val="1"/>
          <w:numId w:val="44"/>
        </w:numPr>
        <w:rPr>
          <w:rFonts w:ascii="Times New Roman" w:hAnsi="Times New Roman"/>
          <w:sz w:val="24"/>
          <w:szCs w:val="24"/>
        </w:rPr>
      </w:pPr>
      <w:r>
        <w:rPr>
          <w:rFonts w:ascii="Times New Roman" w:hAnsi="Times New Roman"/>
          <w:sz w:val="24"/>
          <w:szCs w:val="24"/>
        </w:rPr>
        <w:t xml:space="preserve">Gazdasági területek MT-n </w:t>
      </w:r>
    </w:p>
    <w:p>
      <w:pPr>
        <w:pStyle w:val="Bekezds1"/>
        <w:numPr>
          <w:ilvl w:val="2"/>
          <w:numId w:val="44"/>
        </w:numPr>
        <w:rPr>
          <w:rFonts w:ascii="Times New Roman" w:hAnsi="Times New Roman"/>
          <w:sz w:val="24"/>
          <w:szCs w:val="24"/>
        </w:rPr>
      </w:pPr>
      <w:r>
        <w:rPr>
          <w:rFonts w:ascii="Times New Roman" w:hAnsi="Times New Roman"/>
          <w:sz w:val="24"/>
          <w:szCs w:val="24"/>
        </w:rPr>
        <w:t>az épületeken tetőhéjalásként, épületburkolatként minőségi táblás és elemes fémlemez fedés is alkalmazható.</w:t>
      </w:r>
    </w:p>
    <w:p>
      <w:pPr>
        <w:pStyle w:val="Bekezds1"/>
        <w:numPr>
          <w:ilvl w:val="2"/>
          <w:numId w:val="44"/>
        </w:numPr>
        <w:rPr>
          <w:rFonts w:ascii="Times New Roman" w:hAnsi="Times New Roman"/>
          <w:sz w:val="24"/>
          <w:szCs w:val="24"/>
        </w:rPr>
      </w:pPr>
      <w:r>
        <w:rPr>
          <w:rFonts w:ascii="Times New Roman" w:hAnsi="Times New Roman"/>
          <w:sz w:val="24"/>
          <w:szCs w:val="24"/>
        </w:rPr>
        <w:t>az épületen sötét tónusú színek, zöld, kék, valamint kis felületen, kiegészítésként élénk színek is használhatók.</w:t>
      </w:r>
    </w:p>
    <w:p>
      <w:pPr>
        <w:pStyle w:val="Bekezds1"/>
        <w:numPr>
          <w:ilvl w:val="1"/>
          <w:numId w:val="44"/>
        </w:numPr>
        <w:rPr>
          <w:rFonts w:ascii="Times New Roman" w:hAnsi="Times New Roman"/>
          <w:sz w:val="24"/>
          <w:szCs w:val="24"/>
        </w:rPr>
      </w:pPr>
      <w:r>
        <w:rPr>
          <w:rFonts w:ascii="Times New Roman" w:hAnsi="Times New Roman"/>
          <w:sz w:val="24"/>
          <w:szCs w:val="24"/>
        </w:rPr>
        <w:t>Természetközeli és gazdálkodási területek MT-n gazdasági rendeltetésű épületen zöld szín is használható.</w:t>
      </w:r>
    </w:p>
    <w:p>
      <w:pPr>
        <w:pStyle w:val="Normal"/>
        <w:spacing w:lineRule="auto" w:line="240" w:before="0" w:after="0"/>
        <w:rPr>
          <w:rFonts w:ascii="Times New Roman" w:hAnsi="Times New Roman"/>
          <w:i/>
          <w:i/>
          <w:sz w:val="24"/>
          <w:szCs w:val="24"/>
        </w:rPr>
      </w:pPr>
      <w:r>
        <w:rPr>
          <w:rFonts w:ascii="Times New Roman" w:hAnsi="Times New Roman"/>
          <w:i/>
          <w:sz w:val="24"/>
          <w:szCs w:val="24"/>
        </w:rPr>
      </w:r>
    </w:p>
    <w:p>
      <w:pPr>
        <w:pStyle w:val="Normal"/>
        <w:spacing w:lineRule="auto" w:line="240" w:before="0" w:after="0"/>
        <w:rPr/>
      </w:pPr>
      <w:r>
        <w:rPr>
          <w:rStyle w:val="Lbjegyzethorgony"/>
        </w:rPr>
        <w:footnoteReference w:id="14"/>
      </w:r>
    </w:p>
    <w:p>
      <w:pPr>
        <w:pStyle w:val="Bekezds1"/>
        <w:numPr>
          <w:ilvl w:val="0"/>
          <w:numId w:val="3"/>
        </w:num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 Az MT-k területén a kerítés anyaga és színe illeszkedjen a főépülethez.</w:t>
      </w:r>
    </w:p>
    <w:p>
      <w:pPr>
        <w:pStyle w:val="Bekezds1"/>
        <w:numPr>
          <w:ilvl w:val="1"/>
          <w:numId w:val="27"/>
        </w:numPr>
        <w:rPr>
          <w:rFonts w:ascii="Times New Roman" w:hAnsi="Times New Roman"/>
          <w:sz w:val="24"/>
          <w:szCs w:val="24"/>
        </w:rPr>
      </w:pPr>
      <w:r>
        <w:rPr>
          <w:rFonts w:ascii="Times New Roman" w:hAnsi="Times New Roman"/>
          <w:sz w:val="24"/>
          <w:szCs w:val="24"/>
        </w:rPr>
        <w:t>Az MT-k területén utcafronti kerítés fa, fém, vakolt, terméskő és tégla lehet.</w:t>
      </w:r>
    </w:p>
    <w:p>
      <w:pPr>
        <w:pStyle w:val="Bekezds1"/>
        <w:numPr>
          <w:ilvl w:val="1"/>
          <w:numId w:val="27"/>
        </w:numPr>
        <w:rPr>
          <w:rFonts w:ascii="Times New Roman" w:hAnsi="Times New Roman"/>
          <w:sz w:val="24"/>
          <w:szCs w:val="24"/>
        </w:rPr>
      </w:pPr>
      <w:r>
        <w:rPr>
          <w:rFonts w:ascii="Times New Roman" w:hAnsi="Times New Roman"/>
          <w:sz w:val="24"/>
          <w:szCs w:val="24"/>
        </w:rPr>
        <w:t xml:space="preserve">Belterület MT-n </w:t>
      </w:r>
    </w:p>
    <w:p>
      <w:pPr>
        <w:pStyle w:val="Bekezds1"/>
        <w:numPr>
          <w:ilvl w:val="2"/>
          <w:numId w:val="27"/>
        </w:numPr>
        <w:rPr>
          <w:rFonts w:ascii="Times New Roman" w:hAnsi="Times New Roman"/>
          <w:sz w:val="24"/>
          <w:szCs w:val="24"/>
        </w:rPr>
      </w:pPr>
      <w:r>
        <w:rPr>
          <w:rFonts w:ascii="Times New Roman" w:hAnsi="Times New Roman"/>
          <w:sz w:val="24"/>
          <w:szCs w:val="24"/>
        </w:rPr>
        <w:t>meglévő tömör kerítés megőrzendő;</w:t>
      </w:r>
    </w:p>
    <w:p>
      <w:pPr>
        <w:pStyle w:val="Bekezds1"/>
        <w:numPr>
          <w:ilvl w:val="2"/>
          <w:numId w:val="27"/>
        </w:numPr>
        <w:rPr>
          <w:rFonts w:ascii="Times New Roman" w:hAnsi="Times New Roman"/>
          <w:sz w:val="24"/>
          <w:szCs w:val="24"/>
        </w:rPr>
      </w:pPr>
      <w:r>
        <w:rPr>
          <w:rFonts w:ascii="Times New Roman" w:hAnsi="Times New Roman"/>
          <w:sz w:val="24"/>
          <w:szCs w:val="24"/>
        </w:rPr>
        <w:t>elhelyezhető vakolt felületű tömör kerítés;</w:t>
      </w:r>
    </w:p>
    <w:p>
      <w:pPr>
        <w:pStyle w:val="Bekezds1"/>
        <w:numPr>
          <w:ilvl w:val="2"/>
          <w:numId w:val="27"/>
        </w:numPr>
        <w:rPr>
          <w:rFonts w:ascii="Times New Roman" w:hAnsi="Times New Roman"/>
          <w:sz w:val="24"/>
          <w:szCs w:val="24"/>
        </w:rPr>
      </w:pPr>
      <w:r>
        <w:rPr>
          <w:rFonts w:ascii="Times New Roman" w:hAnsi="Times New Roman"/>
          <w:sz w:val="24"/>
          <w:szCs w:val="24"/>
        </w:rPr>
        <w:t>a tömör kerítést, kapupillért beton fedkő vagy égetett cserép fedheti.</w:t>
      </w:r>
    </w:p>
    <w:p>
      <w:pPr>
        <w:pStyle w:val="Bekezds1"/>
        <w:numPr>
          <w:ilvl w:val="1"/>
          <w:numId w:val="27"/>
        </w:numPr>
        <w:rPr>
          <w:rFonts w:ascii="Times New Roman" w:hAnsi="Times New Roman"/>
          <w:sz w:val="24"/>
          <w:szCs w:val="24"/>
        </w:rPr>
      </w:pPr>
      <w:r>
        <w:rPr>
          <w:rFonts w:ascii="Times New Roman" w:hAnsi="Times New Roman"/>
          <w:sz w:val="24"/>
          <w:szCs w:val="24"/>
        </w:rPr>
        <w:t xml:space="preserve">Falusias jellegű lakóterület MT-n </w:t>
      </w:r>
    </w:p>
    <w:p>
      <w:pPr>
        <w:pStyle w:val="Bekezds1"/>
        <w:numPr>
          <w:ilvl w:val="2"/>
          <w:numId w:val="27"/>
        </w:numPr>
        <w:rPr>
          <w:rFonts w:ascii="Times New Roman" w:hAnsi="Times New Roman"/>
          <w:sz w:val="24"/>
          <w:szCs w:val="24"/>
        </w:rPr>
      </w:pPr>
      <w:r>
        <w:rPr>
          <w:rFonts w:ascii="Times New Roman" w:hAnsi="Times New Roman"/>
          <w:sz w:val="24"/>
          <w:szCs w:val="24"/>
        </w:rPr>
        <w:t>meglévő tömör kerítés megőrzendő;</w:t>
      </w:r>
    </w:p>
    <w:p>
      <w:pPr>
        <w:pStyle w:val="Bekezds1"/>
        <w:numPr>
          <w:ilvl w:val="2"/>
          <w:numId w:val="27"/>
        </w:numPr>
        <w:rPr>
          <w:rFonts w:ascii="Times New Roman" w:hAnsi="Times New Roman"/>
          <w:sz w:val="24"/>
          <w:szCs w:val="24"/>
        </w:rPr>
      </w:pPr>
      <w:r>
        <w:rPr>
          <w:rFonts w:ascii="Times New Roman" w:hAnsi="Times New Roman"/>
          <w:sz w:val="24"/>
          <w:szCs w:val="24"/>
        </w:rPr>
        <w:t>elhelyezhető vakolt felületű tömör kerítés;</w:t>
      </w:r>
    </w:p>
    <w:p>
      <w:pPr>
        <w:pStyle w:val="Bekezds1"/>
        <w:numPr>
          <w:ilvl w:val="2"/>
          <w:numId w:val="27"/>
        </w:numPr>
        <w:rPr>
          <w:rFonts w:ascii="Times New Roman" w:hAnsi="Times New Roman"/>
          <w:sz w:val="24"/>
          <w:szCs w:val="24"/>
        </w:rPr>
      </w:pPr>
      <w:r>
        <w:rPr>
          <w:rFonts w:ascii="Times New Roman" w:hAnsi="Times New Roman"/>
          <w:sz w:val="24"/>
          <w:szCs w:val="24"/>
        </w:rPr>
        <w:t>a tömör kerítést, kapupillért beton fedkő vagy égetett cserép fedheti.</w:t>
      </w:r>
    </w:p>
    <w:p>
      <w:pPr>
        <w:pStyle w:val="Bekezds1"/>
        <w:numPr>
          <w:ilvl w:val="1"/>
          <w:numId w:val="27"/>
        </w:numPr>
        <w:rPr>
          <w:rFonts w:ascii="Times New Roman" w:hAnsi="Times New Roman"/>
          <w:sz w:val="24"/>
          <w:szCs w:val="24"/>
        </w:rPr>
      </w:pPr>
      <w:r>
        <w:rPr>
          <w:rFonts w:ascii="Times New Roman" w:hAnsi="Times New Roman"/>
          <w:sz w:val="24"/>
          <w:szCs w:val="24"/>
        </w:rPr>
        <w:t>Gazdasági területek MT-n a kerítést legalább 80%-ban áttörten kell kialakítani kivéve az országos utakra hátsókerttel néző telekhatárokra, ahol legalább 25%-ban áttört kerítés létesíthető.</w:t>
      </w:r>
    </w:p>
    <w:p>
      <w:pPr>
        <w:pStyle w:val="Bekezds1"/>
        <w:numPr>
          <w:ilvl w:val="1"/>
          <w:numId w:val="27"/>
        </w:numPr>
        <w:rPr>
          <w:rFonts w:ascii="Times New Roman" w:hAnsi="Times New Roman"/>
          <w:sz w:val="24"/>
          <w:szCs w:val="24"/>
        </w:rPr>
      </w:pPr>
      <w:r>
        <w:rPr>
          <w:rFonts w:ascii="Times New Roman" w:hAnsi="Times New Roman"/>
          <w:sz w:val="24"/>
          <w:szCs w:val="24"/>
        </w:rPr>
        <w:t>Tikhegy MT-n csak drótfonatos kerítés, vadháló vagy áttört léckerítés építhető, tömör, vagy tömör lábazatú kerítés nem létesíthető.</w:t>
      </w:r>
    </w:p>
    <w:p>
      <w:pPr>
        <w:pStyle w:val="Bekezds1"/>
        <w:numPr>
          <w:ilvl w:val="1"/>
          <w:numId w:val="27"/>
        </w:numPr>
        <w:rPr>
          <w:rFonts w:ascii="Times New Roman" w:hAnsi="Times New Roman"/>
          <w:sz w:val="24"/>
          <w:szCs w:val="24"/>
        </w:rPr>
      </w:pPr>
      <w:r>
        <w:rPr>
          <w:rFonts w:ascii="Times New Roman" w:hAnsi="Times New Roman"/>
          <w:sz w:val="24"/>
          <w:szCs w:val="24"/>
        </w:rPr>
        <w:t>Természetközeli és gazdálkodási területek MT-n kizárólag drótfonatos kerítés, vadvédelmi háló helyezhető el.</w:t>
      </w:r>
    </w:p>
    <w:p>
      <w:pPr>
        <w:pStyle w:val="Bekezds1"/>
        <w:rPr>
          <w:rFonts w:ascii="Times New Roman" w:hAnsi="Times New Roman"/>
          <w:sz w:val="24"/>
          <w:szCs w:val="24"/>
        </w:rPr>
      </w:pPr>
      <w:r>
        <w:rPr>
          <w:rFonts w:ascii="Times New Roman" w:hAnsi="Times New Roman"/>
          <w:sz w:val="24"/>
          <w:szCs w:val="24"/>
        </w:rPr>
      </w:r>
    </w:p>
    <w:p>
      <w:pPr>
        <w:pStyle w:val="Bekezds1"/>
        <w:rPr/>
      </w:pPr>
      <w:r>
        <w:rPr>
          <w:rStyle w:val="Lbjegyzethorgony"/>
        </w:rPr>
        <w:footnoteReference w:id="15"/>
      </w:r>
    </w:p>
    <w:p>
      <w:pPr>
        <w:pStyle w:val="Bekezds1"/>
        <w:numPr>
          <w:ilvl w:val="0"/>
          <w:numId w:val="3"/>
        </w:num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 Az MT-ken – Zöldterület MT, Gazdasági területek MT, Meggyeserdő MT, Természetközeli és gazdálkodási területek MT, Társasházak MT kivételével - csak magastetős épület építhető. Az összes tetőfelület vízszintes síkra vetített területének legfeljebb 20%-án kialakítható 30°-nál alacsonyabb hajlásszögű tető is.</w:t>
      </w:r>
    </w:p>
    <w:p>
      <w:pPr>
        <w:pStyle w:val="Bekezds1"/>
        <w:numPr>
          <w:ilvl w:val="1"/>
          <w:numId w:val="28"/>
        </w:numPr>
        <w:rPr>
          <w:rFonts w:ascii="Times New Roman" w:hAnsi="Times New Roman"/>
          <w:sz w:val="24"/>
          <w:szCs w:val="24"/>
        </w:rPr>
      </w:pPr>
      <w:r>
        <w:rPr>
          <w:rFonts w:ascii="Times New Roman" w:hAnsi="Times New Roman"/>
          <w:sz w:val="24"/>
          <w:szCs w:val="24"/>
        </w:rPr>
        <w:t>Új zártsorú beépítésű épület tetőhajlásszöge csak a szomszédos, csatlakozó épületek tetőhajlásszögével megegyező, vagy ha azok eltérőek, akkor a szomszédos épületek tetőhajlásszögéhez illeszkedő módon alakítható ki úgy, hogy az új tető tömege csökkentse a szomszédos épületek takaratlan tűzfalait.</w:t>
      </w:r>
    </w:p>
    <w:p>
      <w:pPr>
        <w:pStyle w:val="Bekezds1"/>
        <w:numPr>
          <w:ilvl w:val="1"/>
          <w:numId w:val="28"/>
        </w:numPr>
        <w:rPr>
          <w:rFonts w:ascii="Times New Roman" w:hAnsi="Times New Roman"/>
          <w:sz w:val="24"/>
          <w:szCs w:val="24"/>
        </w:rPr>
      </w:pPr>
      <w:r>
        <w:rPr>
          <w:rFonts w:ascii="Times New Roman" w:hAnsi="Times New Roman"/>
          <w:sz w:val="24"/>
          <w:szCs w:val="24"/>
        </w:rPr>
        <w:t>Ikres beépítés esetén a csatlakozó épület tetőkialakítása, tetőhajlásszöge a közterület felől illeszkedő legyen.</w:t>
      </w:r>
    </w:p>
    <w:p>
      <w:pPr>
        <w:pStyle w:val="Bekezds1"/>
        <w:numPr>
          <w:ilvl w:val="1"/>
          <w:numId w:val="28"/>
        </w:num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 melléképület tetőhajlásszöge illeszkedjen a főépület tetőszerkezetének jellemző hajlásszögéhez.</w:t>
      </w:r>
    </w:p>
    <w:p>
      <w:pPr>
        <w:pStyle w:val="Bekezds1"/>
        <w:numPr>
          <w:ilvl w:val="1"/>
          <w:numId w:val="28"/>
        </w:numPr>
        <w:rPr>
          <w:rFonts w:ascii="Times New Roman" w:hAnsi="Times New Roman"/>
          <w:sz w:val="24"/>
          <w:szCs w:val="24"/>
        </w:rPr>
      </w:pPr>
      <w:r>
        <w:rPr>
          <w:rFonts w:ascii="Times New Roman" w:hAnsi="Times New Roman"/>
          <w:sz w:val="24"/>
          <w:szCs w:val="24"/>
        </w:rPr>
        <w:t xml:space="preserve">Belváros MT-n </w:t>
      </w:r>
    </w:p>
    <w:p>
      <w:pPr>
        <w:pStyle w:val="Bekezds1"/>
        <w:numPr>
          <w:ilvl w:val="2"/>
          <w:numId w:val="28"/>
        </w:numPr>
        <w:rPr>
          <w:rFonts w:ascii="Times New Roman" w:hAnsi="Times New Roman"/>
          <w:sz w:val="24"/>
          <w:szCs w:val="24"/>
        </w:rPr>
      </w:pPr>
      <w:r>
        <w:rPr>
          <w:rFonts w:ascii="Times New Roman" w:hAnsi="Times New Roman"/>
          <w:sz w:val="24"/>
          <w:szCs w:val="24"/>
        </w:rPr>
        <w:t>25-45° közötti tetőhajlásszögű magastetős épület helyezhető el;</w:t>
      </w:r>
    </w:p>
    <w:p>
      <w:pPr>
        <w:pStyle w:val="Bekezds1"/>
        <w:numPr>
          <w:ilvl w:val="2"/>
          <w:numId w:val="28"/>
        </w:numPr>
        <w:rPr>
          <w:rFonts w:ascii="Times New Roman" w:hAnsi="Times New Roman"/>
          <w:sz w:val="24"/>
          <w:szCs w:val="24"/>
        </w:rPr>
      </w:pPr>
      <w:r>
        <w:rPr>
          <w:rFonts w:ascii="Times New Roman" w:hAnsi="Times New Roman"/>
          <w:sz w:val="24"/>
          <w:szCs w:val="24"/>
        </w:rPr>
        <w:t>közterület felől látható tetőfelépítmény, tetősíkból kiemelkedő tetőablak újonnan nem létesíthető.</w:t>
      </w:r>
    </w:p>
    <w:p>
      <w:pPr>
        <w:pStyle w:val="Bekezds1"/>
        <w:numPr>
          <w:ilvl w:val="1"/>
          <w:numId w:val="28"/>
        </w:numPr>
        <w:rPr>
          <w:rFonts w:ascii="Times New Roman" w:hAnsi="Times New Roman"/>
          <w:sz w:val="24"/>
          <w:szCs w:val="24"/>
        </w:rPr>
      </w:pPr>
      <w:r>
        <w:rPr>
          <w:rFonts w:ascii="Times New Roman" w:hAnsi="Times New Roman"/>
          <w:sz w:val="24"/>
          <w:szCs w:val="24"/>
        </w:rPr>
        <w:t xml:space="preserve">Falusias jellegű lakóterület MT-n </w:t>
      </w:r>
    </w:p>
    <w:p>
      <w:pPr>
        <w:pStyle w:val="Bekezds1"/>
        <w:numPr>
          <w:ilvl w:val="2"/>
          <w:numId w:val="28"/>
        </w:numPr>
        <w:rPr>
          <w:rFonts w:ascii="Times New Roman" w:hAnsi="Times New Roman"/>
          <w:sz w:val="24"/>
          <w:szCs w:val="24"/>
        </w:rPr>
      </w:pPr>
      <w:r>
        <w:rPr>
          <w:rFonts w:ascii="Times New Roman" w:hAnsi="Times New Roman"/>
          <w:sz w:val="24"/>
          <w:szCs w:val="24"/>
        </w:rPr>
        <w:t>40-45° közötti tetőhajlásszögű magastetős épület helyezhető el;</w:t>
      </w:r>
    </w:p>
    <w:p>
      <w:pPr>
        <w:pStyle w:val="Bekezds1"/>
        <w:numPr>
          <w:ilvl w:val="2"/>
          <w:numId w:val="28"/>
        </w:numPr>
        <w:rPr>
          <w:rFonts w:ascii="Times New Roman" w:hAnsi="Times New Roman"/>
          <w:sz w:val="24"/>
          <w:szCs w:val="24"/>
        </w:rPr>
      </w:pPr>
      <w:r>
        <w:rPr>
          <w:rFonts w:ascii="Times New Roman" w:hAnsi="Times New Roman"/>
          <w:sz w:val="24"/>
          <w:szCs w:val="24"/>
        </w:rPr>
        <w:t>az összes tetőfelület vízszintes síkra vetített területének legfeljebb 20%-án kialakítható 30°-nál alacsonyabb hajlásszögű tető is;</w:t>
      </w:r>
    </w:p>
    <w:p>
      <w:pPr>
        <w:pStyle w:val="Bekezds1"/>
        <w:numPr>
          <w:ilvl w:val="2"/>
          <w:numId w:val="28"/>
        </w:numPr>
        <w:rPr>
          <w:rFonts w:ascii="Times New Roman" w:hAnsi="Times New Roman"/>
          <w:sz w:val="24"/>
          <w:szCs w:val="24"/>
        </w:rPr>
      </w:pPr>
      <w:r>
        <w:rPr>
          <w:rFonts w:ascii="Times New Roman" w:hAnsi="Times New Roman"/>
          <w:sz w:val="24"/>
          <w:szCs w:val="24"/>
        </w:rPr>
        <w:t>a meglévő tornácok megtartandók, oldalai a homlokzati síktól mért 5,0 méterig nem falazhatók be.</w:t>
      </w:r>
    </w:p>
    <w:p>
      <w:pPr>
        <w:pStyle w:val="Bekezds1"/>
        <w:numPr>
          <w:ilvl w:val="1"/>
          <w:numId w:val="28"/>
        </w:numPr>
        <w:rPr>
          <w:rFonts w:ascii="Times New Roman" w:hAnsi="Times New Roman"/>
          <w:sz w:val="24"/>
          <w:szCs w:val="24"/>
        </w:rPr>
      </w:pPr>
      <w:r>
        <w:rPr>
          <w:rFonts w:ascii="Times New Roman" w:hAnsi="Times New Roman"/>
          <w:sz w:val="24"/>
          <w:szCs w:val="24"/>
        </w:rPr>
        <w:t>Kertvárosias jellegű lakóterület MT-n 35-45° közötti tetőhajlásszögű magastetős épület helyezhető el. Az összes tetőfelület vízszintes síkra vetített területének legfeljebb 20%-án kialakítható 30°-nál alacsonyabb hajlásszögű tető is.</w:t>
      </w:r>
    </w:p>
    <w:p>
      <w:pPr>
        <w:pStyle w:val="Bekezds1"/>
        <w:numPr>
          <w:ilvl w:val="1"/>
          <w:numId w:val="28"/>
        </w:numPr>
        <w:rPr>
          <w:rFonts w:ascii="Times New Roman" w:hAnsi="Times New Roman"/>
          <w:sz w:val="24"/>
          <w:szCs w:val="24"/>
        </w:rPr>
      </w:pPr>
      <w:r>
        <w:rPr>
          <w:rFonts w:ascii="Times New Roman" w:hAnsi="Times New Roman"/>
          <w:sz w:val="24"/>
          <w:szCs w:val="24"/>
        </w:rPr>
        <w:t xml:space="preserve">Makovecz-lakópark MT-n </w:t>
      </w:r>
    </w:p>
    <w:p>
      <w:pPr>
        <w:pStyle w:val="Bekezds1"/>
        <w:numPr>
          <w:ilvl w:val="2"/>
          <w:numId w:val="28"/>
        </w:numPr>
        <w:rPr>
          <w:rFonts w:ascii="Times New Roman" w:hAnsi="Times New Roman"/>
          <w:sz w:val="24"/>
          <w:szCs w:val="24"/>
        </w:rPr>
      </w:pPr>
      <w:r>
        <w:rPr>
          <w:rFonts w:ascii="Times New Roman" w:hAnsi="Times New Roman"/>
          <w:sz w:val="24"/>
          <w:szCs w:val="24"/>
        </w:rPr>
        <w:t>40-45° közötti tetőhajlásszögű magastetős épület helyezhető el;</w:t>
      </w:r>
    </w:p>
    <w:p>
      <w:pPr>
        <w:pStyle w:val="Bekezds1"/>
        <w:numPr>
          <w:ilvl w:val="2"/>
          <w:numId w:val="28"/>
        </w:numPr>
        <w:rPr>
          <w:rFonts w:ascii="Times New Roman" w:hAnsi="Times New Roman"/>
          <w:sz w:val="24"/>
          <w:szCs w:val="24"/>
        </w:rPr>
      </w:pPr>
      <w:r>
        <w:rPr>
          <w:rFonts w:ascii="Times New Roman" w:hAnsi="Times New Roman"/>
          <w:sz w:val="24"/>
          <w:szCs w:val="24"/>
        </w:rPr>
        <w:t>lakóépület tetejének fő gerincvonala a közterületre merőlegesen alakítandó ki, kizárólag oromfalas épület építhető;</w:t>
      </w:r>
    </w:p>
    <w:p>
      <w:pPr>
        <w:pStyle w:val="Bekezds1"/>
        <w:numPr>
          <w:ilvl w:val="2"/>
          <w:numId w:val="28"/>
        </w:numPr>
        <w:rPr>
          <w:rFonts w:ascii="Times New Roman" w:hAnsi="Times New Roman"/>
          <w:sz w:val="24"/>
          <w:szCs w:val="24"/>
        </w:rPr>
      </w:pPr>
      <w:r>
        <w:rPr>
          <w:rFonts w:ascii="Times New Roman" w:hAnsi="Times New Roman"/>
          <w:sz w:val="24"/>
          <w:szCs w:val="24"/>
        </w:rPr>
        <w:t>egyéb fő rendeltetésű épületet az utcával párhuzamos gerincű tetővel is kialakítható.</w:t>
      </w:r>
    </w:p>
    <w:p>
      <w:pPr>
        <w:pStyle w:val="Bekezds1"/>
        <w:numPr>
          <w:ilvl w:val="1"/>
          <w:numId w:val="28"/>
        </w:numPr>
        <w:rPr>
          <w:rFonts w:ascii="Times New Roman" w:hAnsi="Times New Roman"/>
          <w:sz w:val="24"/>
          <w:szCs w:val="24"/>
        </w:rPr>
      </w:pPr>
      <w:r>
        <w:rPr>
          <w:rFonts w:ascii="Times New Roman" w:hAnsi="Times New Roman"/>
          <w:sz w:val="24"/>
          <w:szCs w:val="24"/>
        </w:rPr>
        <w:t>Kisvárosias lakóterület MT-n 30-45° közötti tetőhajlásszögű magastető, vagy 7°-nál nem nagyobb lejtésű lapostetős épület helyezhető el.</w:t>
      </w:r>
    </w:p>
    <w:p>
      <w:pPr>
        <w:pStyle w:val="Bekezds1"/>
        <w:numPr>
          <w:ilvl w:val="1"/>
          <w:numId w:val="28"/>
        </w:numPr>
        <w:rPr>
          <w:rFonts w:ascii="Times New Roman" w:hAnsi="Times New Roman"/>
          <w:sz w:val="24"/>
          <w:szCs w:val="24"/>
        </w:rPr>
      </w:pPr>
      <w:r>
        <w:rPr>
          <w:rFonts w:ascii="Times New Roman" w:hAnsi="Times New Roman"/>
          <w:sz w:val="24"/>
          <w:szCs w:val="24"/>
        </w:rPr>
        <w:t xml:space="preserve">Tikhegy MT-n </w:t>
      </w:r>
    </w:p>
    <w:p>
      <w:pPr>
        <w:pStyle w:val="Bekezds1"/>
        <w:numPr>
          <w:ilvl w:val="2"/>
          <w:numId w:val="28"/>
        </w:numPr>
        <w:rPr>
          <w:rFonts w:ascii="Times New Roman" w:hAnsi="Times New Roman"/>
          <w:sz w:val="24"/>
          <w:szCs w:val="24"/>
        </w:rPr>
      </w:pPr>
      <w:r>
        <w:rPr>
          <w:rFonts w:ascii="Times New Roman" w:hAnsi="Times New Roman"/>
          <w:sz w:val="24"/>
          <w:szCs w:val="24"/>
        </w:rPr>
        <w:t>35-45° közötti tetőhajlásszögű magastető helyezhető el;</w:t>
      </w:r>
    </w:p>
    <w:p>
      <w:pPr>
        <w:pStyle w:val="Bekezds1"/>
        <w:numPr>
          <w:ilvl w:val="2"/>
          <w:numId w:val="28"/>
        </w:numPr>
        <w:rPr>
          <w:rFonts w:ascii="Times New Roman" w:hAnsi="Times New Roman"/>
          <w:sz w:val="24"/>
          <w:szCs w:val="24"/>
        </w:rPr>
      </w:pPr>
      <w:r>
        <w:rPr>
          <w:rFonts w:ascii="Times New Roman" w:hAnsi="Times New Roman"/>
          <w:sz w:val="24"/>
          <w:szCs w:val="24"/>
        </w:rPr>
        <w:t>erkély, tetőtéri terasz nem építhető;</w:t>
      </w:r>
    </w:p>
    <w:p>
      <w:pPr>
        <w:pStyle w:val="Bekezds1"/>
        <w:numPr>
          <w:ilvl w:val="2"/>
          <w:numId w:val="28"/>
        </w:numPr>
        <w:rPr>
          <w:rFonts w:ascii="Times New Roman" w:hAnsi="Times New Roman"/>
          <w:sz w:val="24"/>
          <w:szCs w:val="24"/>
        </w:rPr>
      </w:pPr>
      <w:r>
        <w:rPr>
          <w:rFonts w:ascii="Times New Roman" w:hAnsi="Times New Roman"/>
          <w:sz w:val="24"/>
          <w:szCs w:val="24"/>
        </w:rPr>
        <w:t>a közterület felé néző homlokzaton garázskapu nem létesíthető.</w:t>
      </w:r>
    </w:p>
    <w:p>
      <w:pPr>
        <w:pStyle w:val="Bekezds1"/>
        <w:numPr>
          <w:ilvl w:val="1"/>
          <w:numId w:val="28"/>
        </w:numPr>
        <w:rPr>
          <w:rFonts w:ascii="Times New Roman" w:hAnsi="Times New Roman"/>
          <w:sz w:val="24"/>
          <w:szCs w:val="24"/>
        </w:rPr>
      </w:pPr>
      <w:r>
        <w:rPr>
          <w:rFonts w:ascii="Times New Roman" w:hAnsi="Times New Roman"/>
          <w:sz w:val="24"/>
          <w:szCs w:val="24"/>
        </w:rPr>
        <w:t xml:space="preserve">Zöldterület MT-n </w:t>
      </w:r>
    </w:p>
    <w:p>
      <w:pPr>
        <w:pStyle w:val="Bekezds1"/>
        <w:numPr>
          <w:ilvl w:val="2"/>
          <w:numId w:val="28"/>
        </w:numPr>
        <w:rPr>
          <w:rFonts w:ascii="Times New Roman" w:hAnsi="Times New Roman"/>
          <w:sz w:val="24"/>
          <w:szCs w:val="24"/>
        </w:rPr>
      </w:pPr>
      <w:r>
        <w:rPr>
          <w:rFonts w:ascii="Times New Roman" w:hAnsi="Times New Roman"/>
          <w:sz w:val="24"/>
          <w:szCs w:val="24"/>
        </w:rPr>
        <w:t>az épület tetőhajlásszögének illeszkednie kell a védett értékekhez.</w:t>
      </w:r>
    </w:p>
    <w:p>
      <w:pPr>
        <w:pStyle w:val="Bekezds1"/>
        <w:numPr>
          <w:ilvl w:val="2"/>
          <w:numId w:val="28"/>
        </w:numPr>
        <w:rPr>
          <w:rFonts w:ascii="Times New Roman" w:hAnsi="Times New Roman"/>
          <w:sz w:val="24"/>
          <w:szCs w:val="24"/>
        </w:rPr>
      </w:pPr>
      <w:r>
        <w:rPr>
          <w:rFonts w:ascii="Times New Roman" w:hAnsi="Times New Roman"/>
          <w:sz w:val="24"/>
          <w:szCs w:val="24"/>
        </w:rPr>
        <w:t>közterület felől látható tetőfelépítmény, tetősíkból kiemelkedő tetőablak újonnan nem létesíthető.</w:t>
      </w:r>
    </w:p>
    <w:p>
      <w:pPr>
        <w:pStyle w:val="Bekezds1"/>
        <w:rPr>
          <w:rFonts w:ascii="Times New Roman" w:hAnsi="Times New Roman"/>
          <w:i/>
          <w:i/>
          <w:sz w:val="24"/>
          <w:szCs w:val="24"/>
        </w:rPr>
      </w:pPr>
      <w:r>
        <w:rPr>
          <w:rFonts w:ascii="Times New Roman" w:hAnsi="Times New Roman"/>
          <w:i/>
          <w:sz w:val="24"/>
          <w:szCs w:val="24"/>
        </w:rPr>
      </w:r>
    </w:p>
    <w:p>
      <w:pPr>
        <w:pStyle w:val="Bekezds1"/>
        <w:rPr/>
      </w:pPr>
      <w:r>
        <w:rPr>
          <w:rStyle w:val="Lbjegyzethorgony"/>
        </w:rPr>
        <w:footnoteReference w:id="16"/>
      </w:r>
    </w:p>
    <w:p>
      <w:pPr>
        <w:pStyle w:val="Bekezds1"/>
        <w:numPr>
          <w:ilvl w:val="0"/>
          <w:numId w:val="3"/>
        </w:numPr>
        <w:rPr>
          <w:rFonts w:ascii="Times New Roman" w:hAnsi="Times New Roman"/>
          <w:sz w:val="24"/>
          <w:szCs w:val="24"/>
        </w:rPr>
      </w:pPr>
      <w:r>
        <w:rPr>
          <w:rFonts w:ascii="Times New Roman" w:hAnsi="Times New Roman"/>
          <w:sz w:val="24"/>
          <w:szCs w:val="24"/>
        </w:rPr>
        <w:t>(1) Az összes tetőfelület vízszintes síkra vetített területének legfeljebb 20%-án</w:t>
      </w:r>
    </w:p>
    <w:p>
      <w:pPr>
        <w:pStyle w:val="Bekezds1"/>
        <w:numPr>
          <w:ilvl w:val="2"/>
          <w:numId w:val="3"/>
        </w:numPr>
        <w:rPr>
          <w:rFonts w:ascii="Times New Roman" w:hAnsi="Times New Roman"/>
          <w:sz w:val="24"/>
          <w:szCs w:val="24"/>
        </w:rPr>
      </w:pPr>
      <w:r>
        <w:rPr>
          <w:rFonts w:ascii="Times New Roman" w:hAnsi="Times New Roman"/>
          <w:sz w:val="24"/>
          <w:szCs w:val="24"/>
        </w:rPr>
        <w:t>nyílhat tetősíkablak, tetőfelépítmény, és</w:t>
      </w:r>
    </w:p>
    <w:p>
      <w:pPr>
        <w:pStyle w:val="Bekezds1"/>
        <w:numPr>
          <w:ilvl w:val="2"/>
          <w:numId w:val="3"/>
        </w:numPr>
        <w:rPr>
          <w:rFonts w:ascii="Times New Roman" w:hAnsi="Times New Roman"/>
          <w:sz w:val="24"/>
          <w:szCs w:val="24"/>
        </w:rPr>
      </w:pPr>
      <w:r>
        <w:rPr>
          <w:rFonts w:ascii="Times New Roman" w:hAnsi="Times New Roman"/>
          <w:sz w:val="24"/>
          <w:szCs w:val="24"/>
        </w:rPr>
        <w:t>helyezhető el napenergiát hasznosító berendezés (napkollektor, napelem).</w:t>
      </w:r>
    </w:p>
    <w:p>
      <w:pPr>
        <w:pStyle w:val="Bekezds1"/>
        <w:numPr>
          <w:ilvl w:val="1"/>
          <w:numId w:val="47"/>
        </w:numPr>
        <w:rPr/>
      </w:pPr>
      <w:r>
        <w:rPr>
          <w:rFonts w:ascii="Times New Roman" w:hAnsi="Times New Roman"/>
          <w:sz w:val="24"/>
          <w:szCs w:val="24"/>
        </w:rPr>
        <w:t xml:space="preserve"> </w:t>
      </w:r>
      <w:r>
        <w:rPr>
          <w:rFonts w:ascii="Times New Roman" w:hAnsi="Times New Roman"/>
          <w:sz w:val="24"/>
          <w:szCs w:val="24"/>
        </w:rPr>
        <w:t xml:space="preserve">Belváros MT-n </w:t>
      </w:r>
    </w:p>
    <w:p>
      <w:pPr>
        <w:pStyle w:val="Bekezds1"/>
        <w:numPr>
          <w:ilvl w:val="2"/>
          <w:numId w:val="55"/>
        </w:numPr>
        <w:rPr>
          <w:rFonts w:ascii="Times New Roman" w:hAnsi="Times New Roman"/>
          <w:sz w:val="24"/>
          <w:szCs w:val="24"/>
        </w:rPr>
      </w:pPr>
      <w:r>
        <w:rPr>
          <w:rFonts w:ascii="Times New Roman" w:hAnsi="Times New Roman"/>
          <w:sz w:val="24"/>
          <w:szCs w:val="24"/>
        </w:rPr>
        <w:t>a hagyományos építészeti elemek, homlokzati tagozatok, díszek megőrzendők;</w:t>
      </w:r>
    </w:p>
    <w:p>
      <w:pPr>
        <w:pStyle w:val="Bekezds1"/>
        <w:numPr>
          <w:ilvl w:val="2"/>
          <w:numId w:val="55"/>
        </w:numPr>
        <w:rPr>
          <w:rFonts w:ascii="Times New Roman" w:hAnsi="Times New Roman"/>
          <w:sz w:val="24"/>
          <w:szCs w:val="24"/>
        </w:rPr>
      </w:pPr>
      <w:r>
        <w:rPr>
          <w:rFonts w:ascii="Times New Roman" w:hAnsi="Times New Roman"/>
          <w:sz w:val="24"/>
          <w:szCs w:val="24"/>
        </w:rPr>
        <w:t>épületfelújításkor az eredeti épület karakteréhez illeszkedő típusú nyílászárók megőrzendők;</w:t>
      </w:r>
    </w:p>
    <w:p>
      <w:pPr>
        <w:pStyle w:val="Bekezds1"/>
        <w:numPr>
          <w:ilvl w:val="2"/>
          <w:numId w:val="55"/>
        </w:numPr>
        <w:rPr>
          <w:rFonts w:ascii="Times New Roman" w:hAnsi="Times New Roman"/>
          <w:sz w:val="24"/>
          <w:szCs w:val="24"/>
        </w:rPr>
      </w:pPr>
      <w:r>
        <w:rPr>
          <w:rFonts w:ascii="Times New Roman" w:hAnsi="Times New Roman"/>
          <w:sz w:val="24"/>
          <w:szCs w:val="24"/>
        </w:rPr>
        <w:t>közterület felé néző homlokzaton garázskapu nem létesíthető;</w:t>
      </w:r>
    </w:p>
    <w:p>
      <w:pPr>
        <w:pStyle w:val="Bekezds1"/>
        <w:numPr>
          <w:ilvl w:val="2"/>
          <w:numId w:val="55"/>
        </w:numPr>
        <w:rPr>
          <w:rFonts w:ascii="Times New Roman" w:hAnsi="Times New Roman"/>
          <w:sz w:val="24"/>
          <w:szCs w:val="24"/>
        </w:rPr>
      </w:pPr>
      <w:r>
        <w:rPr>
          <w:rFonts w:ascii="Times New Roman" w:hAnsi="Times New Roman"/>
          <w:sz w:val="24"/>
          <w:szCs w:val="24"/>
        </w:rPr>
        <w:t xml:space="preserve">kirakatportálokat kialakítása során figyelembe kell venni </w:t>
      </w:r>
    </w:p>
    <w:p>
      <w:pPr>
        <w:pStyle w:val="Bekezds1"/>
        <w:numPr>
          <w:ilvl w:val="3"/>
          <w:numId w:val="55"/>
        </w:numPr>
        <w:tabs>
          <w:tab w:val="left" w:pos="1276" w:leader="none"/>
        </w:tabs>
        <w:ind w:left="1134" w:hanging="283"/>
        <w:rPr>
          <w:rFonts w:ascii="Times New Roman" w:hAnsi="Times New Roman"/>
          <w:sz w:val="24"/>
          <w:szCs w:val="24"/>
        </w:rPr>
      </w:pPr>
      <w:r>
        <w:rPr>
          <w:rFonts w:ascii="Times New Roman" w:hAnsi="Times New Roman"/>
          <w:sz w:val="24"/>
          <w:szCs w:val="24"/>
        </w:rPr>
        <w:t>a meglévő vagy eredeti portálok geometriai formáját és méreteit,</w:t>
      </w:r>
    </w:p>
    <w:p>
      <w:pPr>
        <w:pStyle w:val="Bekezds1"/>
        <w:numPr>
          <w:ilvl w:val="3"/>
          <w:numId w:val="55"/>
        </w:numPr>
        <w:tabs>
          <w:tab w:val="left" w:pos="1276" w:leader="none"/>
        </w:tabs>
        <w:ind w:left="1134" w:hanging="283"/>
        <w:rPr>
          <w:rFonts w:ascii="Times New Roman" w:hAnsi="Times New Roman"/>
          <w:sz w:val="24"/>
          <w:szCs w:val="24"/>
        </w:rPr>
      </w:pPr>
      <w:r>
        <w:rPr>
          <w:rFonts w:ascii="Times New Roman" w:hAnsi="Times New Roman"/>
          <w:sz w:val="24"/>
          <w:szCs w:val="24"/>
        </w:rPr>
        <w:t>az épület homlokzati architektúráját.</w:t>
      </w:r>
    </w:p>
    <w:p>
      <w:pPr>
        <w:pStyle w:val="Bekezds1"/>
        <w:numPr>
          <w:ilvl w:val="1"/>
          <w:numId w:val="47"/>
        </w:numPr>
        <w:rPr>
          <w:rFonts w:ascii="Times New Roman" w:hAnsi="Times New Roman"/>
          <w:sz w:val="24"/>
          <w:szCs w:val="24"/>
        </w:rPr>
      </w:pPr>
      <w:r>
        <w:rPr>
          <w:rFonts w:ascii="Times New Roman" w:hAnsi="Times New Roman"/>
          <w:sz w:val="24"/>
          <w:szCs w:val="24"/>
        </w:rPr>
        <w:t xml:space="preserve">Falusias jellegű lakóterület MT-n </w:t>
      </w:r>
    </w:p>
    <w:p>
      <w:pPr>
        <w:pStyle w:val="Bekezds1"/>
        <w:numPr>
          <w:ilvl w:val="2"/>
          <w:numId w:val="49"/>
        </w:numPr>
        <w:rPr>
          <w:rFonts w:ascii="Times New Roman" w:hAnsi="Times New Roman"/>
          <w:sz w:val="24"/>
          <w:szCs w:val="24"/>
        </w:rPr>
      </w:pPr>
      <w:r>
        <w:rPr>
          <w:rFonts w:ascii="Times New Roman" w:hAnsi="Times New Roman"/>
          <w:sz w:val="24"/>
          <w:szCs w:val="24"/>
        </w:rPr>
        <w:t>a hagyományos építészeti elemek, homlokzati tagozatok, díszek megőrzendők;</w:t>
      </w:r>
    </w:p>
    <w:p>
      <w:pPr>
        <w:pStyle w:val="Bekezds1"/>
        <w:numPr>
          <w:ilvl w:val="2"/>
          <w:numId w:val="49"/>
        </w:numPr>
        <w:rPr>
          <w:rFonts w:ascii="Times New Roman" w:hAnsi="Times New Roman"/>
          <w:sz w:val="24"/>
          <w:szCs w:val="24"/>
        </w:rPr>
      </w:pPr>
      <w:r>
        <w:rPr>
          <w:rFonts w:ascii="Times New Roman" w:hAnsi="Times New Roman"/>
          <w:sz w:val="24"/>
          <w:szCs w:val="24"/>
        </w:rPr>
        <w:t>épületfelújításkor az eredeti épület karakteréhez illeszkedő típusú nyílászárók megőrzendők;</w:t>
      </w:r>
    </w:p>
    <w:p>
      <w:pPr>
        <w:pStyle w:val="Bekezds1"/>
        <w:numPr>
          <w:ilvl w:val="2"/>
          <w:numId w:val="49"/>
        </w:numPr>
        <w:rPr>
          <w:rFonts w:ascii="Times New Roman" w:hAnsi="Times New Roman"/>
          <w:sz w:val="24"/>
          <w:szCs w:val="24"/>
        </w:rPr>
      </w:pPr>
      <w:r>
        <w:rPr>
          <w:rFonts w:ascii="Times New Roman" w:hAnsi="Times New Roman"/>
          <w:sz w:val="24"/>
          <w:szCs w:val="24"/>
        </w:rPr>
        <w:t>közterület felé néző homlokzaton garázskapu nem létesíthető.</w:t>
      </w:r>
    </w:p>
    <w:p>
      <w:pPr>
        <w:pStyle w:val="Bekezds1"/>
        <w:numPr>
          <w:ilvl w:val="1"/>
          <w:numId w:val="47"/>
        </w:numPr>
        <w:rPr>
          <w:rFonts w:ascii="Times New Roman" w:hAnsi="Times New Roman"/>
          <w:sz w:val="24"/>
          <w:szCs w:val="24"/>
        </w:rPr>
      </w:pPr>
      <w:r>
        <w:rPr>
          <w:rFonts w:ascii="Times New Roman" w:hAnsi="Times New Roman"/>
          <w:sz w:val="24"/>
          <w:szCs w:val="24"/>
        </w:rPr>
        <w:t xml:space="preserve">Makovecz-lakópark MT-n </w:t>
      </w:r>
    </w:p>
    <w:p>
      <w:pPr>
        <w:pStyle w:val="Bekezds1"/>
        <w:numPr>
          <w:ilvl w:val="2"/>
          <w:numId w:val="47"/>
        </w:numPr>
        <w:rPr>
          <w:rFonts w:ascii="Times New Roman" w:hAnsi="Times New Roman"/>
          <w:sz w:val="24"/>
          <w:szCs w:val="24"/>
        </w:rPr>
      </w:pPr>
      <w:r>
        <w:rPr>
          <w:rFonts w:ascii="Times New Roman" w:hAnsi="Times New Roman"/>
          <w:sz w:val="24"/>
          <w:szCs w:val="24"/>
        </w:rPr>
        <w:t>a hagyományos építészeti elemek, homlokzati tagozatok, díszek alkalmazandók.</w:t>
      </w:r>
    </w:p>
    <w:p>
      <w:pPr>
        <w:pStyle w:val="Bekezds1"/>
        <w:numPr>
          <w:ilvl w:val="2"/>
          <w:numId w:val="47"/>
        </w:numPr>
        <w:rPr>
          <w:rFonts w:ascii="Times New Roman" w:hAnsi="Times New Roman"/>
          <w:sz w:val="24"/>
          <w:szCs w:val="24"/>
        </w:rPr>
      </w:pPr>
      <w:r>
        <w:rPr>
          <w:rFonts w:ascii="Times New Roman" w:hAnsi="Times New Roman"/>
          <w:sz w:val="24"/>
          <w:szCs w:val="24"/>
        </w:rPr>
        <w:t>tetőn és oromfalon erkély, francia erkély nem létesíthető;</w:t>
      </w:r>
    </w:p>
    <w:p>
      <w:pPr>
        <w:pStyle w:val="Bekezds1"/>
        <w:numPr>
          <w:ilvl w:val="2"/>
          <w:numId w:val="47"/>
        </w:numPr>
        <w:rPr>
          <w:rFonts w:ascii="Times New Roman" w:hAnsi="Times New Roman"/>
          <w:sz w:val="24"/>
          <w:szCs w:val="24"/>
        </w:rPr>
      </w:pPr>
      <w:r>
        <w:rPr>
          <w:rFonts w:ascii="Times New Roman" w:hAnsi="Times New Roman"/>
          <w:sz w:val="24"/>
          <w:szCs w:val="24"/>
        </w:rPr>
        <w:t>homlokzaton az ablak csak álló ablak lehet;</w:t>
      </w:r>
    </w:p>
    <w:p>
      <w:pPr>
        <w:pStyle w:val="Bekezds1"/>
        <w:numPr>
          <w:ilvl w:val="2"/>
          <w:numId w:val="47"/>
        </w:numPr>
        <w:rPr>
          <w:rFonts w:ascii="Times New Roman" w:hAnsi="Times New Roman"/>
          <w:sz w:val="24"/>
          <w:szCs w:val="24"/>
        </w:rPr>
      </w:pPr>
      <w:r>
        <w:rPr>
          <w:rFonts w:ascii="Times New Roman" w:hAnsi="Times New Roman"/>
          <w:sz w:val="24"/>
          <w:szCs w:val="24"/>
        </w:rPr>
        <w:t>csak faanyagú vagy fa utánzatú nyílászárók alkalmazhatók;</w:t>
      </w:r>
    </w:p>
    <w:p>
      <w:pPr>
        <w:pStyle w:val="Bekezds1"/>
        <w:numPr>
          <w:ilvl w:val="2"/>
          <w:numId w:val="47"/>
        </w:numPr>
        <w:rPr>
          <w:rFonts w:ascii="Times New Roman" w:hAnsi="Times New Roman"/>
          <w:sz w:val="24"/>
          <w:szCs w:val="24"/>
        </w:rPr>
      </w:pPr>
      <w:r>
        <w:rPr>
          <w:rFonts w:ascii="Times New Roman" w:hAnsi="Times New Roman"/>
          <w:sz w:val="24"/>
          <w:szCs w:val="24"/>
        </w:rPr>
        <w:t>közterület felé néző homlokzaton garázskapu nem létesíthető.</w:t>
      </w:r>
    </w:p>
    <w:p>
      <w:pPr>
        <w:pStyle w:val="Bekezds1"/>
        <w:numPr>
          <w:ilvl w:val="1"/>
          <w:numId w:val="47"/>
        </w:numPr>
        <w:rPr>
          <w:rFonts w:ascii="Times New Roman" w:hAnsi="Times New Roman"/>
          <w:sz w:val="24"/>
          <w:szCs w:val="24"/>
        </w:rPr>
      </w:pPr>
      <w:r>
        <w:rPr>
          <w:rFonts w:ascii="Times New Roman" w:hAnsi="Times New Roman"/>
          <w:sz w:val="24"/>
          <w:szCs w:val="24"/>
        </w:rPr>
        <w:t xml:space="preserve">Zöldterület MT-n </w:t>
      </w:r>
    </w:p>
    <w:p>
      <w:pPr>
        <w:pStyle w:val="Bekezds1"/>
        <w:numPr>
          <w:ilvl w:val="2"/>
          <w:numId w:val="48"/>
        </w:numPr>
        <w:rPr>
          <w:rFonts w:ascii="Times New Roman" w:hAnsi="Times New Roman"/>
          <w:sz w:val="24"/>
          <w:szCs w:val="24"/>
        </w:rPr>
      </w:pPr>
      <w:r>
        <w:rPr>
          <w:rFonts w:ascii="Times New Roman" w:hAnsi="Times New Roman"/>
          <w:sz w:val="24"/>
          <w:szCs w:val="24"/>
        </w:rPr>
        <w:t>a hagyományos építészeti elemek, homlokzati tagozatok, díszek megőrzendők;</w:t>
      </w:r>
    </w:p>
    <w:p>
      <w:pPr>
        <w:pStyle w:val="Bekezds1"/>
        <w:numPr>
          <w:ilvl w:val="2"/>
          <w:numId w:val="48"/>
        </w:numPr>
        <w:rPr>
          <w:rFonts w:ascii="Times New Roman" w:hAnsi="Times New Roman"/>
          <w:sz w:val="24"/>
          <w:szCs w:val="24"/>
        </w:rPr>
      </w:pPr>
      <w:r>
        <w:rPr>
          <w:rFonts w:ascii="Times New Roman" w:hAnsi="Times New Roman"/>
          <w:sz w:val="24"/>
          <w:szCs w:val="24"/>
        </w:rPr>
        <w:t>épületfelújításkor az eredeti épület karakteréhez illeszkedő típusú nyílászárók megőrzendők;</w:t>
      </w:r>
    </w:p>
    <w:p>
      <w:pPr>
        <w:pStyle w:val="Bekezds1"/>
        <w:numPr>
          <w:ilvl w:val="2"/>
          <w:numId w:val="48"/>
        </w:numPr>
        <w:rPr>
          <w:rFonts w:ascii="Times New Roman" w:hAnsi="Times New Roman"/>
          <w:sz w:val="24"/>
          <w:szCs w:val="24"/>
        </w:rPr>
      </w:pPr>
      <w:r>
        <w:rPr>
          <w:rFonts w:ascii="Times New Roman" w:hAnsi="Times New Roman"/>
          <w:sz w:val="24"/>
          <w:szCs w:val="24"/>
        </w:rPr>
        <w:t>közterület felé néző homlokzaton garázskapu nem létesíthető.</w:t>
      </w:r>
    </w:p>
    <w:p>
      <w:pPr>
        <w:pStyle w:val="Bekezds1"/>
        <w:ind w:left="567" w:hanging="0"/>
        <w:rPr>
          <w:rFonts w:ascii="Times New Roman" w:hAnsi="Times New Roman"/>
          <w:i/>
          <w:i/>
          <w:sz w:val="24"/>
          <w:szCs w:val="24"/>
        </w:rPr>
      </w:pPr>
      <w:r>
        <w:rPr>
          <w:rFonts w:ascii="Times New Roman" w:hAnsi="Times New Roman"/>
          <w:i/>
          <w:sz w:val="24"/>
          <w:szCs w:val="24"/>
        </w:rPr>
      </w:r>
    </w:p>
    <w:p>
      <w:pPr>
        <w:pStyle w:val="Bekezds1"/>
        <w:ind w:left="567" w:hanging="0"/>
        <w:rPr/>
      </w:pPr>
      <w:r>
        <w:rPr>
          <w:rStyle w:val="Lbjegyzethorgony"/>
        </w:rPr>
        <w:footnoteReference w:id="17"/>
      </w:r>
    </w:p>
    <w:p>
      <w:pPr>
        <w:pStyle w:val="Bekezds1"/>
        <w:numPr>
          <w:ilvl w:val="0"/>
          <w:numId w:val="3"/>
        </w:num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 Az épületek közterület felőli homlokzatán (beleértve a homlokzati tetőfelületet is) -  Gazdasági terület MT kivételével - szerelt égéstermék-elvezetőt, parabolaantennát, légkondicionáló berendezés kültéri egységét és kivezetését (kifolyó), valamint egyéb technikai berendezést – a riasztó kültéri egységét kivéve – elhelyezni nem lehet.</w:t>
      </w:r>
    </w:p>
    <w:p>
      <w:pPr>
        <w:pStyle w:val="Bekezds1"/>
        <w:numPr>
          <w:ilvl w:val="1"/>
          <w:numId w:val="37"/>
        </w:numPr>
        <w:rPr>
          <w:rFonts w:ascii="Times New Roman" w:hAnsi="Times New Roman"/>
          <w:sz w:val="24"/>
          <w:szCs w:val="24"/>
        </w:rPr>
      </w:pPr>
      <w:r>
        <w:rPr>
          <w:rFonts w:ascii="Times New Roman" w:hAnsi="Times New Roman"/>
          <w:sz w:val="24"/>
          <w:szCs w:val="24"/>
        </w:rPr>
        <w:t xml:space="preserve">Napenergiát hasznosító berendezés (napkollektor, napelem) – tetőfelületre történő telepítésnél – magastető esetén –a tetősíktól legfeljebb 10°-kal térhet el közterületről látható tető esetén vagy védett természeti területen. </w:t>
      </w:r>
    </w:p>
    <w:p>
      <w:pPr>
        <w:pStyle w:val="Bekezds1"/>
        <w:numPr>
          <w:ilvl w:val="1"/>
          <w:numId w:val="37"/>
        </w:numPr>
        <w:rPr>
          <w:rFonts w:ascii="Times New Roman" w:hAnsi="Times New Roman"/>
          <w:sz w:val="24"/>
          <w:szCs w:val="24"/>
        </w:rPr>
      </w:pPr>
      <w:r>
        <w:rPr>
          <w:rFonts w:ascii="Times New Roman" w:hAnsi="Times New Roman"/>
          <w:sz w:val="24"/>
          <w:szCs w:val="24"/>
        </w:rPr>
        <w:t xml:space="preserve">Belváros MT-n </w:t>
      </w:r>
    </w:p>
    <w:p>
      <w:pPr>
        <w:pStyle w:val="Bekezds1"/>
        <w:numPr>
          <w:ilvl w:val="2"/>
          <w:numId w:val="37"/>
        </w:numPr>
        <w:rPr>
          <w:rFonts w:ascii="Times New Roman" w:hAnsi="Times New Roman"/>
          <w:sz w:val="24"/>
          <w:szCs w:val="24"/>
        </w:rPr>
      </w:pPr>
      <w:r>
        <w:rPr>
          <w:rFonts w:ascii="Times New Roman" w:hAnsi="Times New Roman"/>
          <w:sz w:val="24"/>
          <w:szCs w:val="24"/>
        </w:rPr>
        <w:t>új villamosenergia ingatlan-bekötést földalatti csatlakozással kell kiépíteni akkor is, ha a közhálózat oszlopsoron halad;</w:t>
      </w:r>
    </w:p>
    <w:p>
      <w:pPr>
        <w:pStyle w:val="Bekezds1"/>
        <w:numPr>
          <w:ilvl w:val="2"/>
          <w:numId w:val="37"/>
        </w:numPr>
        <w:rPr>
          <w:rFonts w:ascii="Times New Roman" w:hAnsi="Times New Roman"/>
          <w:sz w:val="24"/>
          <w:szCs w:val="24"/>
        </w:rPr>
      </w:pPr>
      <w:r>
        <w:rPr>
          <w:rFonts w:ascii="Times New Roman" w:hAnsi="Times New Roman"/>
          <w:sz w:val="24"/>
          <w:szCs w:val="24"/>
        </w:rPr>
        <w:t>közterületről látható tetőn napenergiát hasznosító berendezés (napkollektor, napelem) nem helyezhető el</w:t>
      </w:r>
    </w:p>
    <w:p>
      <w:pPr>
        <w:pStyle w:val="Bekezds1"/>
        <w:numPr>
          <w:ilvl w:val="1"/>
          <w:numId w:val="37"/>
        </w:numPr>
        <w:rPr>
          <w:rFonts w:ascii="Times New Roman" w:hAnsi="Times New Roman"/>
          <w:sz w:val="24"/>
          <w:szCs w:val="24"/>
        </w:rPr>
      </w:pPr>
      <w:r>
        <w:rPr>
          <w:rFonts w:ascii="Times New Roman" w:hAnsi="Times New Roman"/>
          <w:sz w:val="24"/>
          <w:szCs w:val="24"/>
        </w:rPr>
        <w:t>Makovecz-lakópark MT-n közterületről látható tetőn napenergiát hasznosító berendezés (napkollektor, napelem) nem helyezhető el</w:t>
      </w:r>
    </w:p>
    <w:p>
      <w:pPr>
        <w:pStyle w:val="Bekezds1"/>
        <w:numPr>
          <w:ilvl w:val="1"/>
          <w:numId w:val="37"/>
        </w:numPr>
        <w:rPr>
          <w:rFonts w:ascii="Times New Roman" w:hAnsi="Times New Roman"/>
          <w:sz w:val="24"/>
          <w:szCs w:val="24"/>
        </w:rPr>
      </w:pPr>
      <w:r>
        <w:rPr>
          <w:rFonts w:ascii="Times New Roman" w:hAnsi="Times New Roman"/>
          <w:sz w:val="24"/>
          <w:szCs w:val="24"/>
        </w:rPr>
        <w:t xml:space="preserve">Zöldterület MT-n </w:t>
      </w:r>
    </w:p>
    <w:p>
      <w:pPr>
        <w:pStyle w:val="Bekezds1"/>
        <w:numPr>
          <w:ilvl w:val="2"/>
          <w:numId w:val="37"/>
        </w:numPr>
        <w:rPr>
          <w:rFonts w:ascii="Times New Roman" w:hAnsi="Times New Roman"/>
          <w:sz w:val="24"/>
          <w:szCs w:val="24"/>
        </w:rPr>
      </w:pPr>
      <w:r>
        <w:rPr>
          <w:rFonts w:ascii="Times New Roman" w:hAnsi="Times New Roman"/>
          <w:sz w:val="24"/>
          <w:szCs w:val="24"/>
        </w:rPr>
        <w:t>új villamosenergia ingatlan-bekötést földalatti csatlakozással kell kiépíteni akkor is, ha a közhálózat oszlopsoron halad;</w:t>
      </w:r>
    </w:p>
    <w:p>
      <w:pPr>
        <w:pStyle w:val="Bekezds1"/>
        <w:numPr>
          <w:ilvl w:val="2"/>
          <w:numId w:val="37"/>
        </w:numPr>
        <w:rPr>
          <w:rFonts w:ascii="Times New Roman" w:hAnsi="Times New Roman"/>
          <w:sz w:val="24"/>
          <w:szCs w:val="24"/>
        </w:rPr>
      </w:pPr>
      <w:r>
        <w:rPr>
          <w:rFonts w:ascii="Times New Roman" w:hAnsi="Times New Roman"/>
          <w:sz w:val="24"/>
          <w:szCs w:val="24"/>
        </w:rPr>
        <w:t>közterületről látható tetőn napenergiát hasznosító berendezés (napkollektor, napelem) nem helyezhető el</w:t>
      </w:r>
    </w:p>
    <w:p>
      <w:pPr>
        <w:pStyle w:val="Bekezds1"/>
        <w:rPr>
          <w:rFonts w:ascii="Times New Roman" w:hAnsi="Times New Roman"/>
          <w:i/>
          <w:i/>
          <w:sz w:val="24"/>
          <w:szCs w:val="24"/>
        </w:rPr>
      </w:pPr>
      <w:r>
        <w:rPr>
          <w:rFonts w:ascii="Times New Roman" w:hAnsi="Times New Roman"/>
          <w:i/>
          <w:sz w:val="24"/>
          <w:szCs w:val="24"/>
        </w:rPr>
      </w:r>
    </w:p>
    <w:p>
      <w:pPr>
        <w:pStyle w:val="Bekezds1"/>
        <w:rPr/>
      </w:pPr>
      <w:r>
        <w:rPr>
          <w:rStyle w:val="Lbjegyzethorgony"/>
        </w:rPr>
        <w:footnoteReference w:id="18"/>
      </w:r>
    </w:p>
    <w:p>
      <w:pPr>
        <w:pStyle w:val="Bekezds1"/>
        <w:numPr>
          <w:ilvl w:val="0"/>
          <w:numId w:val="3"/>
        </w:numPr>
        <w:rPr>
          <w:rFonts w:ascii="Times New Roman" w:hAnsi="Times New Roman"/>
          <w:sz w:val="24"/>
          <w:szCs w:val="24"/>
        </w:rPr>
      </w:pPr>
      <w:r>
        <w:rPr>
          <w:rFonts w:ascii="Times New Roman" w:hAnsi="Times New Roman"/>
          <w:sz w:val="24"/>
          <w:szCs w:val="24"/>
        </w:rPr>
        <w:t>(1) Új épület elhelyezése csak úgy megengedett, ha a tömbbelsőben egybefüggő zöldfelület alakul ki a szomszédos telkekkel közösen.</w:t>
      </w:r>
    </w:p>
    <w:p>
      <w:pPr>
        <w:pStyle w:val="Bekezds1"/>
        <w:numPr>
          <w:ilvl w:val="1"/>
          <w:numId w:val="29"/>
        </w:numPr>
        <w:rPr>
          <w:rFonts w:ascii="Times New Roman" w:hAnsi="Times New Roman"/>
          <w:sz w:val="24"/>
          <w:szCs w:val="24"/>
        </w:rPr>
      </w:pPr>
      <w:r>
        <w:rPr>
          <w:rFonts w:ascii="Times New Roman" w:hAnsi="Times New Roman"/>
          <w:sz w:val="24"/>
          <w:szCs w:val="24"/>
        </w:rPr>
        <w:t xml:space="preserve">Nem telepíthetők az 5. melléklet szerinti növényfajok. </w:t>
      </w:r>
    </w:p>
    <w:p>
      <w:pPr>
        <w:pStyle w:val="Bekezds1"/>
        <w:numPr>
          <w:ilvl w:val="1"/>
          <w:numId w:val="29"/>
        </w:numPr>
        <w:rPr>
          <w:rFonts w:ascii="Times New Roman" w:hAnsi="Times New Roman"/>
          <w:sz w:val="24"/>
          <w:szCs w:val="24"/>
        </w:rPr>
      </w:pPr>
      <w:r>
        <w:rPr>
          <w:rFonts w:ascii="Times New Roman" w:hAnsi="Times New Roman"/>
          <w:sz w:val="24"/>
          <w:szCs w:val="24"/>
        </w:rPr>
        <w:t>Az építési teleknél a növénytelepítésnél a 6. melléklet szerinti ültetési távolságokat javasolt figyelembe venni.</w:t>
      </w:r>
    </w:p>
    <w:p>
      <w:pPr>
        <w:pStyle w:val="Bekezds1"/>
        <w:numPr>
          <w:ilvl w:val="1"/>
          <w:numId w:val="29"/>
        </w:numPr>
        <w:rPr>
          <w:rFonts w:ascii="Times New Roman" w:hAnsi="Times New Roman"/>
          <w:sz w:val="24"/>
          <w:szCs w:val="24"/>
        </w:rPr>
      </w:pPr>
      <w:r>
        <w:rPr>
          <w:rFonts w:ascii="Times New Roman" w:hAnsi="Times New Roman"/>
          <w:sz w:val="24"/>
          <w:szCs w:val="24"/>
        </w:rPr>
        <w:t>A 10 gépjárműnél nagyobb befogadóképességű felszíni várakozó-(parkoló) helyet fásítani kell. A parkoló felületek árnyékolását biztosító fásítását minden megkezdett 4 db várakozó-(parkoló) hely után 1 db, nagy lombkoronát nevelő, környezettűrő, túlkoros, allergén pollent nem termelő lombos fa telepítésével kell megoldani.</w:t>
      </w:r>
    </w:p>
    <w:p>
      <w:pPr>
        <w:pStyle w:val="Bekezds1"/>
        <w:numPr>
          <w:ilvl w:val="1"/>
          <w:numId w:val="29"/>
        </w:numPr>
        <w:rPr>
          <w:rFonts w:ascii="Times New Roman" w:hAnsi="Times New Roman"/>
          <w:sz w:val="24"/>
          <w:szCs w:val="24"/>
        </w:rPr>
      </w:pPr>
      <w:r>
        <w:rPr>
          <w:rFonts w:ascii="Times New Roman" w:hAnsi="Times New Roman"/>
          <w:sz w:val="24"/>
          <w:szCs w:val="24"/>
        </w:rPr>
        <w:t>Zöldterület MT-n a meglévő, értékes faállomány megőrzendő.</w:t>
      </w:r>
    </w:p>
    <w:p>
      <w:pPr>
        <w:pStyle w:val="Bekezds1"/>
        <w:rPr>
          <w:rFonts w:ascii="Times New Roman" w:hAnsi="Times New Roman"/>
          <w:sz w:val="24"/>
          <w:szCs w:val="24"/>
        </w:rPr>
      </w:pPr>
      <w:r>
        <w:rPr>
          <w:rFonts w:ascii="Times New Roman" w:hAnsi="Times New Roman"/>
          <w:sz w:val="24"/>
          <w:szCs w:val="24"/>
        </w:rPr>
      </w:r>
    </w:p>
    <w:p>
      <w:pPr>
        <w:pStyle w:val="Cmsor2"/>
        <w:numPr>
          <w:ilvl w:val="0"/>
          <w:numId w:val="0"/>
        </w:numPr>
        <w:ind w:left="1077" w:right="0" w:hanging="0"/>
        <w:rPr>
          <w:rFonts w:ascii="Times New Roman" w:hAnsi="Times New Roman"/>
          <w:sz w:val="24"/>
          <w:szCs w:val="24"/>
        </w:rPr>
      </w:pPr>
      <w:r>
        <w:rPr>
          <w:rFonts w:ascii="Times New Roman" w:hAnsi="Times New Roman"/>
          <w:sz w:val="24"/>
          <w:szCs w:val="24"/>
        </w:rPr>
        <w:t xml:space="preserve">13. </w:t>
      </w:r>
      <w:bookmarkStart w:id="885" w:name="_Toc491634046"/>
      <w:r>
        <w:rPr>
          <w:rFonts w:ascii="Times New Roman" w:hAnsi="Times New Roman"/>
          <w:sz w:val="24"/>
          <w:szCs w:val="24"/>
        </w:rPr>
        <w:t>A közterületekre vonatkozó egyedi építészeti követelmények</w:t>
      </w:r>
    </w:p>
    <w:p>
      <w:pPr>
        <w:pStyle w:val="Bekezds1"/>
        <w:numPr>
          <w:ilvl w:val="0"/>
          <w:numId w:val="3"/>
        </w:num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(1)A közterületeken nem telepíthető az 5. melléklet szerinti növényfajok. </w:t>
      </w:r>
    </w:p>
    <w:p>
      <w:pPr>
        <w:pStyle w:val="Bekezds1"/>
        <w:numPr>
          <w:ilvl w:val="1"/>
          <w:numId w:val="30"/>
        </w:numPr>
        <w:rPr/>
      </w:pPr>
      <w:r>
        <w:rPr>
          <w:rStyle w:val="Lbjegyzethorgony"/>
        </w:rPr>
        <w:footnoteReference w:id="19"/>
      </w:r>
    </w:p>
    <w:p>
      <w:pPr>
        <w:pStyle w:val="Bekezds1"/>
        <w:numPr>
          <w:ilvl w:val="1"/>
          <w:numId w:val="30"/>
        </w:numPr>
        <w:rPr>
          <w:rFonts w:ascii="Times New Roman" w:hAnsi="Times New Roman"/>
          <w:sz w:val="24"/>
          <w:szCs w:val="24"/>
        </w:rPr>
      </w:pPr>
      <w:r>
        <w:rPr>
          <w:rFonts w:ascii="Times New Roman" w:hAnsi="Times New Roman"/>
          <w:sz w:val="24"/>
          <w:szCs w:val="24"/>
        </w:rPr>
        <w:t>Meglévő, kiegészítendő fasor egyedeinek pótlása, kiegészítése csak a meglévő fafajjal azonos fajjal lehetséges.</w:t>
      </w:r>
    </w:p>
    <w:p>
      <w:pPr>
        <w:pStyle w:val="Bekezds1"/>
        <w:numPr>
          <w:ilvl w:val="1"/>
          <w:numId w:val="30"/>
        </w:numPr>
        <w:rPr>
          <w:rFonts w:ascii="Times New Roman" w:hAnsi="Times New Roman"/>
          <w:sz w:val="24"/>
          <w:szCs w:val="24"/>
        </w:rPr>
      </w:pPr>
      <w:r>
        <w:rPr>
          <w:rFonts w:ascii="Times New Roman" w:hAnsi="Times New Roman"/>
          <w:sz w:val="24"/>
          <w:szCs w:val="24"/>
        </w:rPr>
        <w:t xml:space="preserve">Tervezett, új fasor létesítésekor egy-egy utcaszakaszon azonos fafaj ültetendő. </w:t>
      </w:r>
    </w:p>
    <w:p>
      <w:pPr>
        <w:pStyle w:val="Bekezds1"/>
        <w:numPr>
          <w:ilvl w:val="1"/>
          <w:numId w:val="30"/>
        </w:numPr>
        <w:rPr>
          <w:rFonts w:ascii="Times New Roman" w:hAnsi="Times New Roman"/>
          <w:sz w:val="24"/>
          <w:szCs w:val="24"/>
        </w:rPr>
      </w:pPr>
      <w:r>
        <w:rPr>
          <w:rFonts w:ascii="Times New Roman" w:hAnsi="Times New Roman"/>
          <w:sz w:val="24"/>
          <w:szCs w:val="24"/>
        </w:rPr>
        <w:t>A fasor létesítéséhez fánként legalább 4,0 m</w:t>
      </w:r>
      <w:r>
        <w:rPr>
          <w:rFonts w:ascii="Times New Roman" w:hAnsi="Times New Roman"/>
          <w:sz w:val="24"/>
          <w:szCs w:val="24"/>
          <w:vertAlign w:val="superscript"/>
        </w:rPr>
        <w:t>2</w:t>
      </w:r>
      <w:r>
        <w:rPr>
          <w:rFonts w:ascii="Times New Roman" w:hAnsi="Times New Roman"/>
          <w:sz w:val="24"/>
          <w:szCs w:val="24"/>
        </w:rPr>
        <w:t xml:space="preserve">-nyi burkolatlan vagy vízáteresztő burkolatú felületet vagy zöldsávot kell kialakítani és fenntartani. </w:t>
      </w:r>
    </w:p>
    <w:p>
      <w:pPr>
        <w:pStyle w:val="Bekezds1"/>
        <w:numPr>
          <w:ilvl w:val="1"/>
          <w:numId w:val="30"/>
        </w:numPr>
        <w:rPr>
          <w:rFonts w:ascii="Times New Roman" w:hAnsi="Times New Roman"/>
          <w:sz w:val="24"/>
          <w:szCs w:val="24"/>
        </w:rPr>
      </w:pPr>
      <w:r>
        <w:rPr>
          <w:rFonts w:ascii="Times New Roman" w:hAnsi="Times New Roman"/>
          <w:sz w:val="24"/>
          <w:szCs w:val="24"/>
        </w:rPr>
        <w:t>Közutak fásítása csak előnevelt, többször iskolázott egyedekkel létesíthető.</w:t>
      </w:r>
    </w:p>
    <w:p>
      <w:pPr>
        <w:pStyle w:val="Bekezds1"/>
        <w:numPr>
          <w:ilvl w:val="1"/>
          <w:numId w:val="30"/>
        </w:numPr>
        <w:rPr>
          <w:rFonts w:ascii="Times New Roman" w:hAnsi="Times New Roman"/>
          <w:sz w:val="24"/>
          <w:szCs w:val="24"/>
        </w:rPr>
      </w:pPr>
      <w:r>
        <w:rPr>
          <w:rFonts w:ascii="Times New Roman" w:hAnsi="Times New Roman"/>
          <w:sz w:val="24"/>
          <w:szCs w:val="24"/>
        </w:rPr>
        <w:t>Új út építése, vagy egy utcaszakasz átépítése során legalább az egyik oldalon – ha a műszaki feltételek lehetővé teszik – fasor, vagy egyéb növényzet telepítendő, a közlekedés biztonságának figyelembe vételével.</w:t>
      </w:r>
    </w:p>
    <w:p>
      <w:pPr>
        <w:pStyle w:val="Bekezds1"/>
        <w:numPr>
          <w:ilvl w:val="1"/>
          <w:numId w:val="30"/>
        </w:numPr>
        <w:rPr/>
      </w:pPr>
      <w:r>
        <w:rPr>
          <w:rStyle w:val="Lbjegyzethorgony"/>
        </w:rPr>
        <w:footnoteReference w:id="20"/>
      </w:r>
      <w:r>
        <w:rPr>
          <w:rFonts w:ascii="Times New Roman" w:hAnsi="Times New Roman"/>
          <w:sz w:val="24"/>
          <w:szCs w:val="24"/>
        </w:rPr>
        <w:t>A 10 gépjárműnél nagyobb befogadóképességű felszíni várakozó-(parkoló) helyet fásítani kell. A parkoló felületek árnyékolását biztosító fásítását minden megkezdett 4 db várakozó-(parkoló) hely után 1 db lombos fa telepítésével kell megoldani.</w:t>
      </w:r>
    </w:p>
    <w:p>
      <w:pPr>
        <w:pStyle w:val="Bekezds1"/>
        <w:numPr>
          <w:ilvl w:val="1"/>
          <w:numId w:val="30"/>
        </w:numPr>
        <w:rPr>
          <w:rFonts w:ascii="Times New Roman" w:hAnsi="Times New Roman"/>
          <w:sz w:val="24"/>
          <w:szCs w:val="24"/>
        </w:rPr>
      </w:pPr>
      <w:r>
        <w:rPr>
          <w:rFonts w:ascii="Times New Roman" w:hAnsi="Times New Roman"/>
          <w:sz w:val="24"/>
          <w:szCs w:val="24"/>
        </w:rPr>
        <w:t>Új lakópark MT-n közterületeken a fasorokban korai juhar (</w:t>
      </w:r>
      <w:r>
        <w:rPr>
          <w:rFonts w:ascii="Times New Roman" w:hAnsi="Times New Roman"/>
          <w:i/>
          <w:sz w:val="24"/>
          <w:szCs w:val="24"/>
        </w:rPr>
        <w:t>Acer platanoides</w:t>
      </w:r>
      <w:r>
        <w:rPr>
          <w:rFonts w:ascii="Times New Roman" w:hAnsi="Times New Roman"/>
          <w:sz w:val="24"/>
          <w:szCs w:val="24"/>
        </w:rPr>
        <w:t>), keskenylevelű kőris (</w:t>
      </w:r>
      <w:r>
        <w:rPr>
          <w:rFonts w:ascii="Times New Roman" w:hAnsi="Times New Roman"/>
          <w:i/>
          <w:sz w:val="24"/>
          <w:szCs w:val="24"/>
        </w:rPr>
        <w:t>Fraxinus angustifolia</w:t>
      </w:r>
      <w:r>
        <w:rPr>
          <w:rFonts w:ascii="Times New Roman" w:hAnsi="Times New Roman"/>
          <w:sz w:val="24"/>
          <w:szCs w:val="24"/>
        </w:rPr>
        <w:t>) hársfa (</w:t>
      </w:r>
      <w:r>
        <w:rPr>
          <w:rFonts w:ascii="Times New Roman" w:hAnsi="Times New Roman"/>
          <w:i/>
          <w:sz w:val="24"/>
          <w:szCs w:val="24"/>
        </w:rPr>
        <w:t>Tilis sp.</w:t>
      </w:r>
      <w:r>
        <w:rPr>
          <w:rFonts w:ascii="Times New Roman" w:hAnsi="Times New Roman"/>
          <w:sz w:val="24"/>
          <w:szCs w:val="24"/>
        </w:rPr>
        <w:t>), fafajok alkalmazandók.</w:t>
      </w:r>
    </w:p>
    <w:p>
      <w:pPr>
        <w:pStyle w:val="Bekezds1"/>
        <w:numPr>
          <w:ilvl w:val="1"/>
          <w:numId w:val="30"/>
        </w:numPr>
        <w:rPr>
          <w:rFonts w:ascii="Times New Roman" w:hAnsi="Times New Roman"/>
          <w:sz w:val="24"/>
          <w:szCs w:val="24"/>
        </w:rPr>
      </w:pPr>
      <w:r>
        <w:rPr>
          <w:rFonts w:ascii="Times New Roman" w:hAnsi="Times New Roman"/>
          <w:sz w:val="24"/>
          <w:szCs w:val="24"/>
        </w:rPr>
        <w:t>A Jókai Mór utcában, a Pápai úton, a Kossuth Lajos utcában a fasorokban vadgesztenye (</w:t>
      </w:r>
      <w:r>
        <w:rPr>
          <w:rFonts w:ascii="Times New Roman" w:hAnsi="Times New Roman"/>
          <w:i/>
          <w:sz w:val="24"/>
          <w:szCs w:val="24"/>
        </w:rPr>
        <w:t>Aesculus sp.</w:t>
      </w:r>
      <w:r>
        <w:rPr>
          <w:rFonts w:ascii="Times New Roman" w:hAnsi="Times New Roman"/>
          <w:sz w:val="24"/>
          <w:szCs w:val="24"/>
        </w:rPr>
        <w:t>) fafajok alkalmazandók.</w:t>
      </w:r>
    </w:p>
    <w:p>
      <w:pPr>
        <w:pStyle w:val="Bekezds1"/>
        <w:numPr>
          <w:ilvl w:val="1"/>
          <w:numId w:val="30"/>
        </w:numPr>
        <w:rPr/>
      </w:pPr>
      <w:r>
        <w:rPr>
          <w:rFonts w:ascii="Times New Roman" w:hAnsi="Times New Roman"/>
          <w:sz w:val="24"/>
          <w:szCs w:val="24"/>
        </w:rPr>
        <w:t>A Szabadság téren, a Széchenyi utcában a fasorokban hársfa (Tilis sp.) és berkenye (</w:t>
      </w:r>
      <w:r>
        <w:rPr>
          <w:rFonts w:ascii="Times New Roman" w:hAnsi="Times New Roman"/>
          <w:i/>
          <w:sz w:val="24"/>
          <w:szCs w:val="24"/>
        </w:rPr>
        <w:t>Sorbus sp.</w:t>
      </w:r>
      <w:r>
        <w:rPr>
          <w:rFonts w:ascii="Times New Roman" w:hAnsi="Times New Roman"/>
          <w:sz w:val="24"/>
          <w:szCs w:val="24"/>
        </w:rPr>
        <w:t>) fafajok alkalmazandók.</w:t>
      </w:r>
    </w:p>
    <w:p>
      <w:pPr>
        <w:pStyle w:val="Bekezds1"/>
        <w:numPr>
          <w:ilvl w:val="1"/>
          <w:numId w:val="30"/>
        </w:numPr>
        <w:rPr>
          <w:rFonts w:ascii="Times New Roman" w:hAnsi="Times New Roman"/>
          <w:sz w:val="24"/>
          <w:szCs w:val="24"/>
        </w:rPr>
      </w:pPr>
      <w:r>
        <w:rPr>
          <w:rFonts w:ascii="Times New Roman" w:hAnsi="Times New Roman"/>
          <w:sz w:val="24"/>
          <w:szCs w:val="24"/>
        </w:rPr>
        <w:t>A közterületek térburkolatait egységes koncepció alapján kell megvalósítani. A térbútorok anyagaként elsődlegesen természetes anyagokat (kő, tégla, fa) kell alkalmazni.</w:t>
      </w:r>
    </w:p>
    <w:p>
      <w:pPr>
        <w:pStyle w:val="Bekezds1"/>
        <w:numPr>
          <w:ilvl w:val="0"/>
          <w:numId w:val="0"/>
        </w:numPr>
        <w:ind w:left="284" w:hanging="0"/>
        <w:rPr>
          <w:rFonts w:ascii="Times New Roman" w:hAnsi="Times New Roman"/>
          <w:sz w:val="24"/>
          <w:szCs w:val="24"/>
        </w:rPr>
      </w:pPr>
      <w:r>
        <w:rPr>
          <w:rFonts w:ascii="Times New Roman" w:hAnsi="Times New Roman"/>
          <w:sz w:val="24"/>
          <w:szCs w:val="24"/>
        </w:rPr>
      </w:r>
    </w:p>
    <w:p>
      <w:pPr>
        <w:pStyle w:val="Cmsor2"/>
        <w:numPr>
          <w:ilvl w:val="0"/>
          <w:numId w:val="0"/>
        </w:numPr>
        <w:ind w:left="1077" w:right="0" w:hanging="0"/>
        <w:rPr/>
      </w:pPr>
      <w:r>
        <w:rPr>
          <w:rStyle w:val="Lbjegyzethorgony"/>
        </w:rPr>
        <w:footnoteReference w:id="21"/>
      </w:r>
      <w:r>
        <w:rPr>
          <w:rFonts w:ascii="Times New Roman" w:hAnsi="Times New Roman"/>
          <w:sz w:val="24"/>
          <w:szCs w:val="24"/>
        </w:rPr>
        <w:t xml:space="preserve">14. </w:t>
      </w:r>
    </w:p>
    <w:p>
      <w:pPr>
        <w:pStyle w:val="Bekezds1"/>
        <w:numPr>
          <w:ilvl w:val="0"/>
          <w:numId w:val="3"/>
        </w:numPr>
        <w:rPr>
          <w:rFonts w:ascii="Times New Roman" w:hAnsi="Times New Roman"/>
          <w:sz w:val="24"/>
          <w:szCs w:val="24"/>
        </w:rPr>
      </w:pPr>
      <w:r>
        <w:rPr>
          <w:rFonts w:ascii="Times New Roman" w:hAnsi="Times New Roman"/>
          <w:sz w:val="24"/>
          <w:szCs w:val="24"/>
        </w:rPr>
      </w:r>
    </w:p>
    <w:p>
      <w:pPr>
        <w:pStyle w:val="Bekezds1"/>
        <w:ind w:left="284" w:hanging="0"/>
        <w:rPr>
          <w:rFonts w:ascii="Times New Roman" w:hAnsi="Times New Roman"/>
          <w:sz w:val="24"/>
          <w:szCs w:val="24"/>
        </w:rPr>
      </w:pPr>
      <w:r>
        <w:rPr>
          <w:rFonts w:ascii="Times New Roman" w:hAnsi="Times New Roman"/>
          <w:sz w:val="24"/>
          <w:szCs w:val="24"/>
        </w:rPr>
      </w:r>
    </w:p>
    <w:p>
      <w:pPr>
        <w:pStyle w:val="Cmsor2"/>
        <w:numPr>
          <w:ilvl w:val="0"/>
          <w:numId w:val="0"/>
        </w:numPr>
        <w:ind w:left="1077" w:right="0" w:hanging="0"/>
        <w:rPr>
          <w:rFonts w:ascii="Times New Roman" w:hAnsi="Times New Roman"/>
          <w:sz w:val="24"/>
          <w:szCs w:val="24"/>
        </w:rPr>
      </w:pPr>
      <w:r>
        <w:rPr>
          <w:rFonts w:ascii="Times New Roman" w:hAnsi="Times New Roman"/>
          <w:sz w:val="24"/>
          <w:szCs w:val="24"/>
        </w:rPr>
        <w:t>15. A cégtáblákra és egyéb grafikai elemekre vonatkozó egyedi építészeti követelmények</w:t>
      </w:r>
    </w:p>
    <w:p>
      <w:pPr>
        <w:pStyle w:val="Bekezds1"/>
        <w:numPr>
          <w:ilvl w:val="0"/>
          <w:numId w:val="3"/>
        </w:num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(1) Vállalkozásonként 1 db, több portálszakaszból álló homlokzat esetén vállalkozásonként legfeljebb 5 méterenként 1 db cégtábla helyezhető el az épület homlokzatán, vagy a kerítésen. </w:t>
      </w:r>
    </w:p>
    <w:p>
      <w:pPr>
        <w:pStyle w:val="Bekezds1"/>
        <w:numPr>
          <w:ilvl w:val="1"/>
          <w:numId w:val="31"/>
        </w:numPr>
        <w:rPr>
          <w:rFonts w:ascii="Times New Roman" w:hAnsi="Times New Roman"/>
          <w:sz w:val="24"/>
          <w:szCs w:val="24"/>
        </w:rPr>
      </w:pPr>
      <w:r>
        <w:rPr>
          <w:rFonts w:ascii="Times New Roman" w:hAnsi="Times New Roman"/>
          <w:sz w:val="24"/>
          <w:szCs w:val="24"/>
        </w:rPr>
        <w:t>A cégtábla mellett egyéb grafikai elem is elhelyezhető úgy, hogy ezek együttes mérete nem haladhatja meg a 2 m</w:t>
      </w:r>
      <w:r>
        <w:rPr>
          <w:rFonts w:ascii="Times New Roman" w:hAnsi="Times New Roman"/>
          <w:sz w:val="24"/>
          <w:szCs w:val="24"/>
          <w:vertAlign w:val="superscript"/>
        </w:rPr>
        <w:t>2</w:t>
      </w:r>
      <w:r>
        <w:rPr>
          <w:rFonts w:ascii="Times New Roman" w:hAnsi="Times New Roman"/>
          <w:sz w:val="24"/>
          <w:szCs w:val="24"/>
        </w:rPr>
        <w:t>-t, kivéve a gazdasági jellegű, valamint az intézményi és különleges területeket.</w:t>
      </w:r>
    </w:p>
    <w:p>
      <w:pPr>
        <w:pStyle w:val="Bekezds1"/>
        <w:numPr>
          <w:ilvl w:val="1"/>
          <w:numId w:val="31"/>
        </w:numPr>
        <w:rPr>
          <w:rFonts w:ascii="Times New Roman" w:hAnsi="Times New Roman"/>
          <w:sz w:val="24"/>
          <w:szCs w:val="24"/>
        </w:rPr>
      </w:pPr>
      <w:r>
        <w:rPr>
          <w:rFonts w:ascii="Times New Roman" w:hAnsi="Times New Roman"/>
          <w:sz w:val="24"/>
          <w:szCs w:val="24"/>
        </w:rPr>
        <w:t>Az elhelyezett cégtáblák és egyéb grafikai elemek az elhelyezési magasság, a betűnagyság és a színvilág tekintetében egymáshoz illeszkedően alakítandók ki, figyelembe véve az épület homlokzati architektúráját.</w:t>
      </w:r>
    </w:p>
    <w:p>
      <w:pPr>
        <w:pStyle w:val="Bekezds1"/>
        <w:numPr>
          <w:ilvl w:val="1"/>
          <w:numId w:val="31"/>
        </w:numPr>
        <w:rPr>
          <w:rFonts w:ascii="Times New Roman" w:hAnsi="Times New Roman"/>
          <w:sz w:val="24"/>
          <w:szCs w:val="24"/>
        </w:rPr>
      </w:pPr>
      <w:r>
        <w:rPr>
          <w:rFonts w:ascii="Times New Roman" w:hAnsi="Times New Roman"/>
          <w:sz w:val="24"/>
          <w:szCs w:val="24"/>
        </w:rPr>
        <w:t xml:space="preserve">Új épület elhelyezésénél, meglévő épület átalakításánál, funkcióváltásánál, homlokzati felújításánál a cégtáblák, egyéb grafikai elemek elhelyezését a homlokzattal együtt kell kialakítani. </w:t>
      </w:r>
    </w:p>
    <w:p>
      <w:pPr>
        <w:pStyle w:val="Bekezds1"/>
        <w:numPr>
          <w:ilvl w:val="1"/>
          <w:numId w:val="31"/>
        </w:numPr>
        <w:rPr>
          <w:rFonts w:ascii="Times New Roman" w:hAnsi="Times New Roman"/>
          <w:sz w:val="24"/>
          <w:szCs w:val="24"/>
        </w:rPr>
      </w:pPr>
      <w:r>
        <w:rPr>
          <w:rFonts w:ascii="Times New Roman" w:hAnsi="Times New Roman"/>
          <w:sz w:val="24"/>
          <w:szCs w:val="24"/>
        </w:rPr>
        <w:t>Kereskedelmi, szolgáltató, irodai, kulturális, vendéglátó funkciókat magába foglaló épületek homlokzatainak üvegfelületei mögött elhelyezhetők:</w:t>
      </w:r>
    </w:p>
    <w:p>
      <w:pPr>
        <w:pStyle w:val="Bekezds1"/>
        <w:numPr>
          <w:ilvl w:val="2"/>
          <w:numId w:val="31"/>
        </w:numPr>
        <w:rPr>
          <w:rFonts w:ascii="Times New Roman" w:hAnsi="Times New Roman"/>
          <w:sz w:val="24"/>
          <w:szCs w:val="24"/>
        </w:rPr>
      </w:pPr>
      <w:r>
        <w:rPr>
          <w:rFonts w:ascii="Times New Roman" w:hAnsi="Times New Roman"/>
          <w:sz w:val="24"/>
          <w:szCs w:val="24"/>
        </w:rPr>
        <w:t>a kirakatok elemei, a tevékenységre jellemző tárgyak, termékek, áruk mintadarabjai,</w:t>
      </w:r>
    </w:p>
    <w:p>
      <w:pPr>
        <w:pStyle w:val="Bekezds1"/>
        <w:numPr>
          <w:ilvl w:val="2"/>
          <w:numId w:val="31"/>
        </w:numPr>
        <w:rPr>
          <w:rFonts w:ascii="Times New Roman" w:hAnsi="Times New Roman"/>
          <w:sz w:val="24"/>
          <w:szCs w:val="24"/>
        </w:rPr>
      </w:pPr>
      <w:r>
        <w:rPr>
          <w:rFonts w:ascii="Times New Roman" w:hAnsi="Times New Roman"/>
          <w:sz w:val="24"/>
          <w:szCs w:val="24"/>
        </w:rPr>
        <w:t>az üvegmező 50 %-át nem meghaladó méretű merevített fém-, műanyag-, biztonsági üveg-, fa, feszített textil anyagú hordozóra erősített – nem kirívó színezésű, nem erőteljesen megvilágított – cégfelirat vagy egyéb grafikai elem a kirakat-, vagy portálüveg mögött legalább 5 cm-rel eltartottan befüggesztve,</w:t>
      </w:r>
    </w:p>
    <w:p>
      <w:pPr>
        <w:pStyle w:val="Bekezds1"/>
        <w:numPr>
          <w:ilvl w:val="2"/>
          <w:numId w:val="31"/>
        </w:numPr>
        <w:rPr>
          <w:rFonts w:ascii="Times New Roman" w:hAnsi="Times New Roman"/>
          <w:sz w:val="24"/>
          <w:szCs w:val="24"/>
        </w:rPr>
      </w:pPr>
      <w:r>
        <w:rPr>
          <w:rFonts w:ascii="Times New Roman" w:hAnsi="Times New Roman"/>
          <w:sz w:val="24"/>
          <w:szCs w:val="24"/>
        </w:rPr>
        <w:t>ha a homlokzaton, vagy portálon erre nincs lehetőség befüggesztett cégtábla.</w:t>
      </w:r>
    </w:p>
    <w:p>
      <w:pPr>
        <w:pStyle w:val="Bekezds1"/>
        <w:numPr>
          <w:ilvl w:val="1"/>
          <w:numId w:val="31"/>
        </w:numPr>
        <w:rPr>
          <w:rFonts w:ascii="Times New Roman" w:hAnsi="Times New Roman"/>
          <w:sz w:val="24"/>
          <w:szCs w:val="24"/>
        </w:rPr>
      </w:pPr>
      <w:r>
        <w:rPr>
          <w:rFonts w:ascii="Times New Roman" w:hAnsi="Times New Roman"/>
          <w:sz w:val="24"/>
          <w:szCs w:val="24"/>
        </w:rPr>
        <w:t>Cégtábla, egyéb grafikai elem még részben sem takarhatja az épület, épületegyüttes nyílászáró szerkezetét, párkányát, korlátját és egyéb meghatározó építészeti elemét.</w:t>
      </w:r>
    </w:p>
    <w:p>
      <w:pPr>
        <w:pStyle w:val="Bekezds1"/>
        <w:numPr>
          <w:ilvl w:val="1"/>
          <w:numId w:val="31"/>
        </w:numPr>
        <w:rPr>
          <w:rFonts w:ascii="Times New Roman" w:hAnsi="Times New Roman"/>
          <w:sz w:val="24"/>
          <w:szCs w:val="24"/>
        </w:rPr>
      </w:pPr>
      <w:r>
        <w:rPr>
          <w:rFonts w:ascii="Times New Roman" w:hAnsi="Times New Roman"/>
          <w:sz w:val="24"/>
          <w:szCs w:val="24"/>
        </w:rPr>
        <w:t>Cégtábla, egyéb grafikai elem kialakításánál a kábeleket a falon belül, vagy takartan kell vezetni. Villogó, zavaró fényű cégtábla, egyéb grafikai elem nem helyezhető el.</w:t>
      </w:r>
    </w:p>
    <w:p>
      <w:pPr>
        <w:pStyle w:val="Bekezds1"/>
        <w:numPr>
          <w:ilvl w:val="1"/>
          <w:numId w:val="31"/>
        </w:numPr>
        <w:rPr>
          <w:rFonts w:ascii="Times New Roman" w:hAnsi="Times New Roman"/>
          <w:sz w:val="24"/>
          <w:szCs w:val="24"/>
        </w:rPr>
      </w:pPr>
      <w:r>
        <w:rPr>
          <w:rFonts w:ascii="Times New Roman" w:hAnsi="Times New Roman"/>
          <w:sz w:val="24"/>
          <w:szCs w:val="24"/>
        </w:rPr>
        <w:t>Saját tevékenységet hirdető reklámtorony (totem) nem helyezhető el.</w:t>
      </w:r>
    </w:p>
    <w:p>
      <w:pPr>
        <w:pStyle w:val="Bekezds1"/>
        <w:numPr>
          <w:ilvl w:val="0"/>
          <w:numId w:val="0"/>
        </w:numPr>
        <w:ind w:left="284" w:hanging="0"/>
        <w:rPr>
          <w:rFonts w:ascii="Times New Roman" w:hAnsi="Times New Roman"/>
          <w:sz w:val="24"/>
          <w:szCs w:val="24"/>
        </w:rPr>
      </w:pPr>
      <w:r>
        <w:rPr>
          <w:rFonts w:ascii="Times New Roman" w:hAnsi="Times New Roman"/>
          <w:sz w:val="24"/>
          <w:szCs w:val="24"/>
        </w:rPr>
      </w:r>
    </w:p>
    <w:p>
      <w:pPr>
        <w:pStyle w:val="Cmsor2"/>
        <w:numPr>
          <w:ilvl w:val="0"/>
          <w:numId w:val="0"/>
        </w:numPr>
        <w:ind w:left="1077" w:right="0" w:hanging="0"/>
        <w:rPr>
          <w:rFonts w:ascii="Times New Roman" w:hAnsi="Times New Roman"/>
          <w:sz w:val="24"/>
          <w:szCs w:val="24"/>
        </w:rPr>
      </w:pPr>
      <w:bookmarkEnd w:id="885"/>
      <w:r>
        <w:rPr>
          <w:rFonts w:ascii="Times New Roman" w:hAnsi="Times New Roman"/>
          <w:sz w:val="24"/>
          <w:szCs w:val="24"/>
        </w:rPr>
        <w:t xml:space="preserve">16. </w:t>
      </w:r>
      <w:bookmarkStart w:id="886" w:name="_Toc491634047"/>
      <w:r>
        <w:rPr>
          <w:rFonts w:ascii="Times New Roman" w:hAnsi="Times New Roman"/>
          <w:sz w:val="24"/>
          <w:szCs w:val="24"/>
        </w:rPr>
        <w:t>A reklámhordozókra vonatkozó településképi követelmények</w:t>
      </w:r>
    </w:p>
    <w:p>
      <w:pPr>
        <w:pStyle w:val="Bekezds1"/>
        <w:numPr>
          <w:ilvl w:val="0"/>
          <w:numId w:val="3"/>
        </w:num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 Reklámhordozók elhelyezése a hagyományosan kialakult településképet nem változtathatja meg hátrányosan.</w:t>
      </w:r>
    </w:p>
    <w:p>
      <w:pPr>
        <w:pStyle w:val="Bekezds1"/>
        <w:numPr>
          <w:ilvl w:val="1"/>
          <w:numId w:val="50"/>
        </w:numPr>
        <w:rPr>
          <w:rFonts w:ascii="Times New Roman" w:hAnsi="Times New Roman"/>
          <w:sz w:val="24"/>
          <w:szCs w:val="24"/>
        </w:rPr>
      </w:pPr>
      <w:r>
        <w:rPr>
          <w:rFonts w:ascii="Times New Roman" w:hAnsi="Times New Roman"/>
          <w:sz w:val="24"/>
          <w:szCs w:val="24"/>
        </w:rPr>
        <w:t>E rendelet 1. mellékletében lehatárolt:</w:t>
      </w:r>
    </w:p>
    <w:p>
      <w:pPr>
        <w:pStyle w:val="Bekezds1"/>
        <w:numPr>
          <w:ilvl w:val="2"/>
          <w:numId w:val="32"/>
        </w:numPr>
        <w:rPr>
          <w:rFonts w:ascii="Times New Roman" w:hAnsi="Times New Roman"/>
          <w:sz w:val="24"/>
          <w:szCs w:val="24"/>
        </w:rPr>
      </w:pPr>
      <w:r>
        <w:rPr>
          <w:rFonts w:ascii="Times New Roman" w:hAnsi="Times New Roman"/>
          <w:sz w:val="24"/>
          <w:szCs w:val="24"/>
        </w:rPr>
        <w:t>műemlék telkén, nyilvántartott műemléki érték telkén, a műemléki környezet területén,</w:t>
      </w:r>
    </w:p>
    <w:p>
      <w:pPr>
        <w:pStyle w:val="Bekezds1"/>
        <w:numPr>
          <w:ilvl w:val="2"/>
          <w:numId w:val="32"/>
        </w:numPr>
        <w:rPr>
          <w:rFonts w:ascii="Times New Roman" w:hAnsi="Times New Roman"/>
          <w:sz w:val="24"/>
          <w:szCs w:val="24"/>
        </w:rPr>
      </w:pPr>
      <w:r>
        <w:rPr>
          <w:rFonts w:ascii="Times New Roman" w:hAnsi="Times New Roman"/>
          <w:sz w:val="24"/>
          <w:szCs w:val="24"/>
        </w:rPr>
        <w:t>régészeti érdekű területen és régészeti lelőhely területen,</w:t>
      </w:r>
    </w:p>
    <w:p>
      <w:pPr>
        <w:pStyle w:val="Bekezds1"/>
        <w:numPr>
          <w:ilvl w:val="2"/>
          <w:numId w:val="32"/>
        </w:numPr>
        <w:rPr>
          <w:rFonts w:ascii="Times New Roman" w:hAnsi="Times New Roman"/>
          <w:sz w:val="24"/>
          <w:szCs w:val="24"/>
        </w:rPr>
      </w:pPr>
      <w:r>
        <w:rPr>
          <w:rFonts w:ascii="Times New Roman" w:hAnsi="Times New Roman"/>
          <w:sz w:val="24"/>
          <w:szCs w:val="24"/>
        </w:rPr>
        <w:t>természeti és természetközeli területeken és értékeken,</w:t>
      </w:r>
    </w:p>
    <w:p>
      <w:pPr>
        <w:pStyle w:val="Bekezds1"/>
        <w:numPr>
          <w:ilvl w:val="2"/>
          <w:numId w:val="32"/>
        </w:numPr>
        <w:rPr>
          <w:rFonts w:ascii="Times New Roman" w:hAnsi="Times New Roman"/>
          <w:sz w:val="24"/>
          <w:szCs w:val="24"/>
        </w:rPr>
      </w:pPr>
      <w:r>
        <w:rPr>
          <w:rFonts w:ascii="Times New Roman" w:hAnsi="Times New Roman"/>
          <w:sz w:val="24"/>
          <w:szCs w:val="24"/>
        </w:rPr>
        <w:t>helyi jelentőségű természetvédelmi területen</w:t>
      </w:r>
    </w:p>
    <w:p>
      <w:pPr>
        <w:pStyle w:val="Bekezds1"/>
        <w:ind w:left="284" w:hanging="0"/>
        <w:rPr>
          <w:rFonts w:ascii="Times New Roman" w:hAnsi="Times New Roman"/>
          <w:sz w:val="24"/>
          <w:szCs w:val="24"/>
        </w:rPr>
      </w:pPr>
      <w:r>
        <w:rPr>
          <w:rFonts w:ascii="Times New Roman" w:hAnsi="Times New Roman"/>
          <w:sz w:val="24"/>
          <w:szCs w:val="24"/>
        </w:rPr>
        <w:t xml:space="preserve">nem tehető közzé reklám, illetve nem helyezhető el reklámhordozó, reklámhordozót tartó berendezés. </w:t>
      </w:r>
    </w:p>
    <w:p>
      <w:pPr>
        <w:pStyle w:val="Bekezds1"/>
        <w:numPr>
          <w:ilvl w:val="1"/>
          <w:numId w:val="33"/>
        </w:numPr>
        <w:rPr>
          <w:rFonts w:ascii="Times New Roman" w:hAnsi="Times New Roman"/>
          <w:sz w:val="24"/>
          <w:szCs w:val="24"/>
        </w:rPr>
      </w:pPr>
      <w:r>
        <w:rPr>
          <w:rFonts w:ascii="Times New Roman" w:hAnsi="Times New Roman"/>
          <w:sz w:val="24"/>
          <w:szCs w:val="24"/>
        </w:rPr>
        <w:t>Reklámhordozó az épületek utcai homlokzatán - építési reklámháló kivételével - nem helyezhető el.</w:t>
      </w:r>
    </w:p>
    <w:p>
      <w:pPr>
        <w:pStyle w:val="Bekezds1"/>
        <w:numPr>
          <w:ilvl w:val="1"/>
          <w:numId w:val="33"/>
        </w:numPr>
        <w:rPr>
          <w:rFonts w:ascii="Times New Roman" w:hAnsi="Times New Roman"/>
          <w:sz w:val="24"/>
          <w:szCs w:val="24"/>
        </w:rPr>
      </w:pPr>
      <w:r>
        <w:rPr>
          <w:rFonts w:ascii="Times New Roman" w:hAnsi="Times New Roman"/>
          <w:sz w:val="24"/>
          <w:szCs w:val="24"/>
        </w:rPr>
        <w:t>A település területén – a (4) bekezdésben foglaltak kivételével – az építési tevékenység idejének végzése alatt építési reklámháló kihelyezése megengedett, amennyiben az építésinapló-bejegyzés igazolja a tevékenység megkezdését.</w:t>
      </w:r>
    </w:p>
    <w:p>
      <w:pPr>
        <w:pStyle w:val="Bekezds1"/>
        <w:numPr>
          <w:ilvl w:val="1"/>
          <w:numId w:val="33"/>
        </w:numPr>
        <w:rPr>
          <w:rFonts w:ascii="Times New Roman" w:hAnsi="Times New Roman"/>
          <w:sz w:val="24"/>
          <w:szCs w:val="24"/>
        </w:rPr>
      </w:pPr>
      <w:r>
        <w:rPr>
          <w:rFonts w:ascii="Times New Roman" w:hAnsi="Times New Roman"/>
          <w:sz w:val="24"/>
          <w:szCs w:val="24"/>
        </w:rPr>
        <w:t>Zöldterület MT-n kizárólag az építéssel kapcsolatos cég reklámja helyezhető el úgy, hogy az építési háló felületének legalább 80%-a az épület tervezett állapotát mutatja be.</w:t>
      </w:r>
    </w:p>
    <w:p>
      <w:pPr>
        <w:pStyle w:val="Bekezds1"/>
        <w:numPr>
          <w:ilvl w:val="1"/>
          <w:numId w:val="33"/>
        </w:numPr>
        <w:rPr>
          <w:rFonts w:ascii="Times New Roman" w:hAnsi="Times New Roman"/>
          <w:sz w:val="24"/>
          <w:szCs w:val="24"/>
        </w:rPr>
      </w:pPr>
      <w:r>
        <w:rPr>
          <w:rFonts w:ascii="Times New Roman" w:hAnsi="Times New Roman"/>
          <w:sz w:val="24"/>
          <w:szCs w:val="24"/>
        </w:rPr>
        <w:t>Az utcabútorok közül reklám célra kizárólag az utasváró, a kioszk, a közművelődési hirdetőoszlop és az információs vagy más célú berendezések használhatók.</w:t>
      </w:r>
    </w:p>
    <w:p>
      <w:pPr>
        <w:pStyle w:val="Bekezds1"/>
        <w:numPr>
          <w:ilvl w:val="1"/>
          <w:numId w:val="33"/>
        </w:numPr>
        <w:rPr>
          <w:rFonts w:ascii="Times New Roman" w:hAnsi="Times New Roman"/>
          <w:sz w:val="24"/>
          <w:szCs w:val="24"/>
        </w:rPr>
      </w:pPr>
      <w:r>
        <w:rPr>
          <w:rFonts w:ascii="Times New Roman" w:hAnsi="Times New Roman"/>
          <w:sz w:val="24"/>
          <w:szCs w:val="24"/>
        </w:rPr>
        <w:t>Információs vagy más célú berendezésnek minősül</w:t>
      </w:r>
    </w:p>
    <w:p>
      <w:pPr>
        <w:pStyle w:val="Bekezds1"/>
        <w:numPr>
          <w:ilvl w:val="2"/>
          <w:numId w:val="52"/>
        </w:numPr>
        <w:rPr>
          <w:rFonts w:ascii="Times New Roman" w:hAnsi="Times New Roman"/>
          <w:sz w:val="24"/>
          <w:szCs w:val="24"/>
        </w:rPr>
      </w:pPr>
      <w:r>
        <w:rPr>
          <w:rFonts w:ascii="Times New Roman" w:hAnsi="Times New Roman"/>
          <w:sz w:val="24"/>
          <w:szCs w:val="24"/>
        </w:rPr>
        <w:t>a közérdeket alapvetően szolgáló</w:t>
      </w:r>
    </w:p>
    <w:p>
      <w:pPr>
        <w:pStyle w:val="Bekezds1"/>
        <w:numPr>
          <w:ilvl w:val="3"/>
          <w:numId w:val="52"/>
        </w:numPr>
        <w:ind w:left="1276" w:hanging="425"/>
        <w:rPr>
          <w:rFonts w:ascii="Times New Roman" w:hAnsi="Times New Roman"/>
          <w:sz w:val="24"/>
          <w:szCs w:val="24"/>
        </w:rPr>
      </w:pPr>
      <w:r>
        <w:rPr>
          <w:rFonts w:ascii="Times New Roman" w:hAnsi="Times New Roman"/>
          <w:sz w:val="24"/>
          <w:szCs w:val="24"/>
        </w:rPr>
        <w:t>kerékpártároló</w:t>
      </w:r>
    </w:p>
    <w:p>
      <w:pPr>
        <w:pStyle w:val="Bekezds1"/>
        <w:numPr>
          <w:ilvl w:val="3"/>
          <w:numId w:val="52"/>
        </w:numPr>
        <w:ind w:left="1276" w:hanging="425"/>
        <w:rPr>
          <w:rFonts w:ascii="Times New Roman" w:hAnsi="Times New Roman"/>
          <w:sz w:val="24"/>
          <w:szCs w:val="24"/>
        </w:rPr>
      </w:pPr>
      <w:r>
        <w:rPr>
          <w:rFonts w:ascii="Times New Roman" w:hAnsi="Times New Roman"/>
          <w:sz w:val="24"/>
          <w:szCs w:val="24"/>
        </w:rPr>
        <w:t>hulladéktároló, -gyűjtő</w:t>
      </w:r>
    </w:p>
    <w:p>
      <w:pPr>
        <w:pStyle w:val="Bekezds1"/>
        <w:numPr>
          <w:ilvl w:val="3"/>
          <w:numId w:val="52"/>
        </w:numPr>
        <w:ind w:left="1276" w:hanging="425"/>
        <w:rPr>
          <w:rFonts w:ascii="Times New Roman" w:hAnsi="Times New Roman"/>
          <w:sz w:val="24"/>
          <w:szCs w:val="24"/>
        </w:rPr>
      </w:pPr>
      <w:r>
        <w:rPr>
          <w:rFonts w:ascii="Times New Roman" w:hAnsi="Times New Roman"/>
          <w:sz w:val="24"/>
          <w:szCs w:val="24"/>
        </w:rPr>
        <w:t>pad</w:t>
      </w:r>
    </w:p>
    <w:p>
      <w:pPr>
        <w:pStyle w:val="Bekezds1"/>
        <w:numPr>
          <w:ilvl w:val="3"/>
          <w:numId w:val="52"/>
        </w:numPr>
        <w:ind w:left="1276" w:hanging="425"/>
        <w:rPr>
          <w:rFonts w:ascii="Times New Roman" w:hAnsi="Times New Roman"/>
          <w:sz w:val="24"/>
          <w:szCs w:val="24"/>
        </w:rPr>
      </w:pPr>
      <w:r>
        <w:rPr>
          <w:rFonts w:ascii="Times New Roman" w:hAnsi="Times New Roman"/>
          <w:sz w:val="24"/>
          <w:szCs w:val="24"/>
        </w:rPr>
        <w:t>telefonfülke,</w:t>
      </w:r>
    </w:p>
    <w:p>
      <w:pPr>
        <w:pStyle w:val="Bekezds1"/>
        <w:ind w:left="1276" w:hanging="0"/>
        <w:rPr>
          <w:rFonts w:ascii="Times New Roman" w:hAnsi="Times New Roman"/>
          <w:sz w:val="24"/>
          <w:szCs w:val="24"/>
        </w:rPr>
      </w:pPr>
      <w:r>
        <w:rPr>
          <w:rFonts w:ascii="Times New Roman" w:hAnsi="Times New Roman"/>
          <w:sz w:val="24"/>
          <w:szCs w:val="24"/>
        </w:rPr>
        <w:t>amelyen reklámhordozó elhelyezhető.</w:t>
      </w:r>
    </w:p>
    <w:p>
      <w:pPr>
        <w:pStyle w:val="Bekezds1"/>
        <w:numPr>
          <w:ilvl w:val="2"/>
          <w:numId w:val="52"/>
        </w:numPr>
        <w:rPr>
          <w:rFonts w:ascii="Times New Roman" w:hAnsi="Times New Roman"/>
          <w:sz w:val="24"/>
          <w:szCs w:val="24"/>
        </w:rPr>
      </w:pPr>
      <w:r>
        <w:rPr>
          <w:rFonts w:ascii="Times New Roman" w:hAnsi="Times New Roman"/>
          <w:sz w:val="24"/>
          <w:szCs w:val="24"/>
        </w:rPr>
        <w:t>a közérdeket a – hirdetőfelületének legalább egyharmadán közzétett – közérdekű információval szolgáló</w:t>
      </w:r>
    </w:p>
    <w:p>
      <w:pPr>
        <w:pStyle w:val="Bekezds1"/>
        <w:numPr>
          <w:ilvl w:val="3"/>
          <w:numId w:val="59"/>
        </w:numPr>
        <w:tabs>
          <w:tab w:val="left" w:pos="1276" w:leader="none"/>
        </w:tabs>
        <w:ind w:left="1134" w:hanging="283"/>
        <w:rPr>
          <w:rFonts w:ascii="Times New Roman" w:hAnsi="Times New Roman"/>
          <w:sz w:val="24"/>
          <w:szCs w:val="24"/>
        </w:rPr>
      </w:pPr>
      <w:r>
        <w:rPr>
          <w:rFonts w:ascii="Times New Roman" w:hAnsi="Times New Roman"/>
          <w:sz w:val="24"/>
          <w:szCs w:val="24"/>
        </w:rPr>
        <w:t>megállító tábla</w:t>
      </w:r>
    </w:p>
    <w:p>
      <w:pPr>
        <w:pStyle w:val="Bekezds1"/>
        <w:numPr>
          <w:ilvl w:val="3"/>
          <w:numId w:val="59"/>
        </w:numPr>
        <w:tabs>
          <w:tab w:val="left" w:pos="1276" w:leader="none"/>
        </w:tabs>
        <w:ind w:left="1134" w:hanging="283"/>
        <w:rPr>
          <w:rFonts w:ascii="Times New Roman" w:hAnsi="Times New Roman"/>
          <w:sz w:val="24"/>
          <w:szCs w:val="24"/>
        </w:rPr>
      </w:pPr>
      <w:r>
        <w:rPr>
          <w:rFonts w:ascii="Times New Roman" w:hAnsi="Times New Roman"/>
          <w:sz w:val="24"/>
          <w:szCs w:val="24"/>
        </w:rPr>
        <w:t xml:space="preserve">önkormányzati hirdetőtábla, </w:t>
      </w:r>
    </w:p>
    <w:p>
      <w:pPr>
        <w:pStyle w:val="Bekezds1"/>
        <w:numPr>
          <w:ilvl w:val="3"/>
          <w:numId w:val="59"/>
        </w:numPr>
        <w:tabs>
          <w:tab w:val="left" w:pos="1276" w:leader="none"/>
        </w:tabs>
        <w:ind w:left="1134" w:hanging="283"/>
        <w:rPr>
          <w:rFonts w:ascii="Times New Roman" w:hAnsi="Times New Roman"/>
          <w:sz w:val="24"/>
          <w:szCs w:val="24"/>
        </w:rPr>
      </w:pPr>
      <w:r>
        <w:rPr>
          <w:rFonts w:ascii="Times New Roman" w:hAnsi="Times New Roman"/>
          <w:sz w:val="24"/>
          <w:szCs w:val="24"/>
        </w:rPr>
        <w:t>önkormányzati faliújság</w:t>
      </w:r>
    </w:p>
    <w:p>
      <w:pPr>
        <w:pStyle w:val="Bekezds1"/>
        <w:numPr>
          <w:ilvl w:val="3"/>
          <w:numId w:val="59"/>
        </w:numPr>
        <w:tabs>
          <w:tab w:val="left" w:pos="1276" w:leader="none"/>
        </w:tabs>
        <w:ind w:left="1134" w:hanging="283"/>
        <w:rPr>
          <w:rFonts w:ascii="Times New Roman" w:hAnsi="Times New Roman"/>
          <w:sz w:val="24"/>
          <w:szCs w:val="24"/>
        </w:rPr>
      </w:pPr>
      <w:r>
        <w:rPr>
          <w:rFonts w:ascii="Times New Roman" w:hAnsi="Times New Roman"/>
          <w:sz w:val="24"/>
          <w:szCs w:val="24"/>
        </w:rPr>
        <w:t>közterületi eligazodást segítő, tájékoztató tábla,</w:t>
      </w:r>
    </w:p>
    <w:p>
      <w:pPr>
        <w:pStyle w:val="Bekezds1"/>
        <w:ind w:left="1276" w:hanging="0"/>
        <w:rPr>
          <w:rFonts w:ascii="Times New Roman" w:hAnsi="Times New Roman"/>
          <w:sz w:val="24"/>
          <w:szCs w:val="24"/>
        </w:rPr>
      </w:pPr>
      <w:r>
        <w:rPr>
          <w:rFonts w:ascii="Times New Roman" w:hAnsi="Times New Roman"/>
          <w:sz w:val="24"/>
          <w:szCs w:val="24"/>
        </w:rPr>
        <w:t xml:space="preserve">amelyen reklám a hirdetőfelület legfeljebb 2/3-án helyezhető el. </w:t>
      </w:r>
    </w:p>
    <w:p>
      <w:pPr>
        <w:pStyle w:val="Bekezds1"/>
        <w:numPr>
          <w:ilvl w:val="1"/>
          <w:numId w:val="33"/>
        </w:numPr>
        <w:rPr>
          <w:rFonts w:ascii="Times New Roman" w:hAnsi="Times New Roman"/>
          <w:sz w:val="24"/>
          <w:szCs w:val="24"/>
        </w:rPr>
      </w:pPr>
      <w:r>
        <w:rPr>
          <w:rFonts w:ascii="Times New Roman" w:hAnsi="Times New Roman"/>
          <w:sz w:val="24"/>
          <w:szCs w:val="24"/>
        </w:rPr>
        <w:t>Nem helyezhető el reklám, reklámhordozó vagy reklámhordozót tartó berendezés a közterületen és a közforgalom számára megnyitott magánterületeken vagy onnan látható módon:</w:t>
      </w:r>
    </w:p>
    <w:p>
      <w:pPr>
        <w:pStyle w:val="Bekezds1"/>
        <w:numPr>
          <w:ilvl w:val="2"/>
          <w:numId w:val="51"/>
        </w:numPr>
        <w:rPr>
          <w:rFonts w:ascii="Times New Roman" w:hAnsi="Times New Roman"/>
          <w:sz w:val="24"/>
          <w:szCs w:val="24"/>
        </w:rPr>
      </w:pPr>
      <w:r>
        <w:rPr>
          <w:rFonts w:ascii="Times New Roman" w:hAnsi="Times New Roman"/>
          <w:sz w:val="24"/>
          <w:szCs w:val="24"/>
        </w:rPr>
        <w:t>fán, favédőrácson,</w:t>
      </w:r>
    </w:p>
    <w:p>
      <w:pPr>
        <w:pStyle w:val="Bekezds1"/>
        <w:numPr>
          <w:ilvl w:val="2"/>
          <w:numId w:val="51"/>
        </w:numPr>
        <w:rPr>
          <w:rFonts w:ascii="Times New Roman" w:hAnsi="Times New Roman"/>
          <w:sz w:val="24"/>
          <w:szCs w:val="24"/>
        </w:rPr>
      </w:pPr>
      <w:r>
        <w:rPr>
          <w:rFonts w:ascii="Times New Roman" w:hAnsi="Times New Roman"/>
          <w:sz w:val="24"/>
          <w:szCs w:val="24"/>
        </w:rPr>
        <w:t>műalkotáson, illetve annak talapzatán,</w:t>
      </w:r>
    </w:p>
    <w:p>
      <w:pPr>
        <w:pStyle w:val="Bekezds1"/>
        <w:numPr>
          <w:ilvl w:val="2"/>
          <w:numId w:val="51"/>
        </w:numPr>
        <w:rPr>
          <w:rFonts w:ascii="Times New Roman" w:hAnsi="Times New Roman"/>
          <w:sz w:val="24"/>
          <w:szCs w:val="24"/>
        </w:rPr>
      </w:pPr>
      <w:r>
        <w:rPr>
          <w:rFonts w:ascii="Times New Roman" w:hAnsi="Times New Roman"/>
          <w:sz w:val="24"/>
          <w:szCs w:val="24"/>
        </w:rPr>
        <w:t>közparkban, védett természeti területen, virágágyásban,</w:t>
      </w:r>
    </w:p>
    <w:p>
      <w:pPr>
        <w:pStyle w:val="Bekezds1"/>
        <w:numPr>
          <w:ilvl w:val="2"/>
          <w:numId w:val="51"/>
        </w:numPr>
        <w:rPr>
          <w:rFonts w:ascii="Times New Roman" w:hAnsi="Times New Roman"/>
          <w:sz w:val="24"/>
          <w:szCs w:val="24"/>
        </w:rPr>
      </w:pPr>
      <w:r>
        <w:rPr>
          <w:rFonts w:ascii="Times New Roman" w:hAnsi="Times New Roman"/>
          <w:sz w:val="24"/>
          <w:szCs w:val="24"/>
        </w:rPr>
        <w:t>szökőkúton, díszkúton, csobogón, ivókúton,</w:t>
      </w:r>
    </w:p>
    <w:p>
      <w:pPr>
        <w:pStyle w:val="Bekezds1"/>
        <w:numPr>
          <w:ilvl w:val="2"/>
          <w:numId w:val="51"/>
        </w:numPr>
        <w:rPr>
          <w:rFonts w:ascii="Times New Roman" w:hAnsi="Times New Roman"/>
          <w:sz w:val="24"/>
          <w:szCs w:val="24"/>
        </w:rPr>
      </w:pPr>
      <w:r>
        <w:rPr>
          <w:rFonts w:ascii="Times New Roman" w:hAnsi="Times New Roman"/>
          <w:sz w:val="24"/>
          <w:szCs w:val="24"/>
        </w:rPr>
        <w:t>játszótéri eszközön,</w:t>
      </w:r>
    </w:p>
    <w:p>
      <w:pPr>
        <w:pStyle w:val="Bekezds1"/>
        <w:numPr>
          <w:ilvl w:val="2"/>
          <w:numId w:val="51"/>
        </w:numPr>
        <w:rPr>
          <w:rFonts w:ascii="Times New Roman" w:hAnsi="Times New Roman"/>
          <w:sz w:val="24"/>
          <w:szCs w:val="24"/>
        </w:rPr>
      </w:pPr>
      <w:r>
        <w:rPr>
          <w:rFonts w:ascii="Times New Roman" w:hAnsi="Times New Roman"/>
          <w:sz w:val="24"/>
          <w:szCs w:val="24"/>
        </w:rPr>
        <w:t xml:space="preserve">közterületi kerítésen, köztemető kerítésén és az attól számított 50 méteren belül, kivéve az autóbuszváró kijelölt felületein, </w:t>
      </w:r>
    </w:p>
    <w:p>
      <w:pPr>
        <w:pStyle w:val="Bekezds1"/>
        <w:numPr>
          <w:ilvl w:val="2"/>
          <w:numId w:val="51"/>
        </w:numPr>
        <w:rPr>
          <w:rFonts w:ascii="Times New Roman" w:hAnsi="Times New Roman"/>
          <w:sz w:val="24"/>
          <w:szCs w:val="24"/>
        </w:rPr>
      </w:pPr>
      <w:r>
        <w:rPr>
          <w:rFonts w:ascii="Times New Roman" w:hAnsi="Times New Roman"/>
          <w:sz w:val="24"/>
          <w:szCs w:val="24"/>
        </w:rPr>
        <w:t>nyilvános illemhely építményein, újságos pavilonokon, transzformátor állomás, telefonfülke, elosztószekrény, elektromos kapcsolószekrény felületein,</w:t>
      </w:r>
    </w:p>
    <w:p>
      <w:pPr>
        <w:pStyle w:val="Bekezds1"/>
        <w:numPr>
          <w:ilvl w:val="2"/>
          <w:numId w:val="51"/>
        </w:numPr>
        <w:rPr>
          <w:rFonts w:ascii="Times New Roman" w:hAnsi="Times New Roman"/>
          <w:sz w:val="24"/>
          <w:szCs w:val="24"/>
        </w:rPr>
      </w:pPr>
      <w:r>
        <w:rPr>
          <w:rFonts w:ascii="Times New Roman" w:hAnsi="Times New Roman"/>
          <w:sz w:val="24"/>
          <w:szCs w:val="24"/>
        </w:rPr>
        <w:t>épületek tetőfelületén, kéményen, valamint antenna-, közmű-, és közmű pótló berendezésein,</w:t>
      </w:r>
    </w:p>
    <w:p>
      <w:pPr>
        <w:pStyle w:val="Bekezds1"/>
        <w:numPr>
          <w:ilvl w:val="2"/>
          <w:numId w:val="51"/>
        </w:numPr>
        <w:rPr>
          <w:rFonts w:ascii="Times New Roman" w:hAnsi="Times New Roman"/>
          <w:sz w:val="24"/>
          <w:szCs w:val="24"/>
        </w:rPr>
      </w:pPr>
      <w:r>
        <w:rPr>
          <w:rFonts w:ascii="Times New Roman" w:hAnsi="Times New Roman"/>
          <w:sz w:val="24"/>
          <w:szCs w:val="24"/>
        </w:rPr>
        <w:t>az e rendeletben külön meg nem nevezett utcabútoron.</w:t>
      </w:r>
    </w:p>
    <w:p>
      <w:pPr>
        <w:pStyle w:val="Bekezds1"/>
        <w:numPr>
          <w:ilvl w:val="1"/>
          <w:numId w:val="33"/>
        </w:numPr>
        <w:rPr>
          <w:rFonts w:ascii="Times New Roman" w:hAnsi="Times New Roman"/>
          <w:sz w:val="24"/>
          <w:szCs w:val="24"/>
        </w:rPr>
      </w:pPr>
      <w:r>
        <w:rPr>
          <w:rFonts w:ascii="Times New Roman" w:hAnsi="Times New Roman"/>
          <w:sz w:val="24"/>
          <w:szCs w:val="24"/>
        </w:rPr>
        <w:t>A település területén reklámcélokat nem szolgáló utcabútorok elhelyezése nem korlátozott.</w:t>
      </w:r>
    </w:p>
    <w:p>
      <w:pPr>
        <w:pStyle w:val="Bekezds1"/>
        <w:numPr>
          <w:ilvl w:val="1"/>
          <w:numId w:val="33"/>
        </w:numPr>
        <w:rPr>
          <w:rFonts w:ascii="Times New Roman" w:hAnsi="Times New Roman"/>
          <w:sz w:val="24"/>
          <w:szCs w:val="24"/>
        </w:rPr>
      </w:pPr>
      <w:r>
        <w:rPr>
          <w:rFonts w:ascii="Times New Roman" w:hAnsi="Times New Roman"/>
          <w:sz w:val="24"/>
          <w:szCs w:val="24"/>
        </w:rPr>
        <w:t>Az Önkormányzati hirdetőtábla és az Önkormányzati faliújság az alábbi gazdasági reklámnak nem minősülő közérdekű információ közlésére létesíthető területi korlát nélkül:</w:t>
      </w:r>
    </w:p>
    <w:p>
      <w:pPr>
        <w:pStyle w:val="Bekezds1"/>
        <w:numPr>
          <w:ilvl w:val="2"/>
          <w:numId w:val="40"/>
        </w:numPr>
        <w:rPr>
          <w:rFonts w:ascii="Times New Roman" w:hAnsi="Times New Roman"/>
          <w:sz w:val="24"/>
          <w:szCs w:val="24"/>
        </w:rPr>
      </w:pPr>
      <w:r>
        <w:rPr>
          <w:rFonts w:ascii="Times New Roman" w:hAnsi="Times New Roman"/>
          <w:sz w:val="24"/>
          <w:szCs w:val="24"/>
        </w:rPr>
        <w:t>az önkormányzat működés körébe tartozó információk;</w:t>
      </w:r>
    </w:p>
    <w:p>
      <w:pPr>
        <w:pStyle w:val="Bekezds1"/>
        <w:numPr>
          <w:ilvl w:val="2"/>
          <w:numId w:val="40"/>
        </w:numPr>
        <w:rPr>
          <w:rFonts w:ascii="Times New Roman" w:hAnsi="Times New Roman"/>
          <w:sz w:val="24"/>
          <w:szCs w:val="24"/>
        </w:rPr>
      </w:pPr>
      <w:r>
        <w:rPr>
          <w:rFonts w:ascii="Times New Roman" w:hAnsi="Times New Roman"/>
          <w:sz w:val="24"/>
          <w:szCs w:val="24"/>
        </w:rPr>
        <w:t>a település szempontjából jelentős eseményekkel kapcsolatos információk;</w:t>
      </w:r>
    </w:p>
    <w:p>
      <w:pPr>
        <w:pStyle w:val="Bekezds1"/>
        <w:numPr>
          <w:ilvl w:val="2"/>
          <w:numId w:val="40"/>
        </w:numPr>
        <w:rPr>
          <w:rFonts w:ascii="Times New Roman" w:hAnsi="Times New Roman"/>
          <w:sz w:val="24"/>
          <w:szCs w:val="24"/>
        </w:rPr>
      </w:pPr>
      <w:r>
        <w:rPr>
          <w:rFonts w:ascii="Times New Roman" w:hAnsi="Times New Roman"/>
          <w:sz w:val="24"/>
          <w:szCs w:val="24"/>
        </w:rPr>
        <w:t>a településen elérhető szolgáltatásokkal, ügyintézési lehetőségekkel kapcsolatos tájékoztatás nyújtása;</w:t>
      </w:r>
    </w:p>
    <w:p>
      <w:pPr>
        <w:pStyle w:val="Bekezds1"/>
        <w:numPr>
          <w:ilvl w:val="2"/>
          <w:numId w:val="40"/>
        </w:numPr>
        <w:rPr>
          <w:rFonts w:ascii="Times New Roman" w:hAnsi="Times New Roman"/>
          <w:sz w:val="24"/>
          <w:szCs w:val="24"/>
        </w:rPr>
      </w:pPr>
      <w:r>
        <w:rPr>
          <w:rFonts w:ascii="Times New Roman" w:hAnsi="Times New Roman"/>
          <w:sz w:val="24"/>
          <w:szCs w:val="24"/>
        </w:rPr>
        <w:t>idegenforgalmi és közlekedési információk;</w:t>
      </w:r>
    </w:p>
    <w:p>
      <w:pPr>
        <w:pStyle w:val="Bekezds1"/>
        <w:numPr>
          <w:ilvl w:val="2"/>
          <w:numId w:val="40"/>
        </w:numPr>
        <w:rPr>
          <w:rFonts w:ascii="Times New Roman" w:hAnsi="Times New Roman"/>
          <w:sz w:val="24"/>
          <w:szCs w:val="24"/>
        </w:rPr>
      </w:pPr>
      <w:r>
        <w:rPr>
          <w:rFonts w:ascii="Times New Roman" w:hAnsi="Times New Roman"/>
          <w:sz w:val="24"/>
          <w:szCs w:val="24"/>
        </w:rPr>
        <w:t>a társadalom egészét vagy széles rétegeit érintő információk</w:t>
      </w:r>
    </w:p>
    <w:p>
      <w:pPr>
        <w:pStyle w:val="Bekezds1"/>
        <w:numPr>
          <w:ilvl w:val="1"/>
          <w:numId w:val="33"/>
        </w:numPr>
        <w:rPr>
          <w:rFonts w:ascii="Times New Roman" w:hAnsi="Times New Roman"/>
          <w:sz w:val="24"/>
          <w:szCs w:val="24"/>
        </w:rPr>
      </w:pPr>
      <w:r>
        <w:rPr>
          <w:rFonts w:ascii="Times New Roman" w:hAnsi="Times New Roman"/>
          <w:sz w:val="24"/>
          <w:szCs w:val="24"/>
        </w:rPr>
        <w:t>A buszmegálló építményen üvegezett világító reklámtábla nem helyezhető el.</w:t>
      </w:r>
    </w:p>
    <w:p>
      <w:pPr>
        <w:pStyle w:val="Bekezds1"/>
        <w:numPr>
          <w:ilvl w:val="1"/>
          <w:numId w:val="33"/>
        </w:numPr>
        <w:rPr>
          <w:rFonts w:ascii="Times New Roman" w:hAnsi="Times New Roman"/>
          <w:sz w:val="24"/>
          <w:szCs w:val="24"/>
        </w:rPr>
      </w:pPr>
      <w:r>
        <w:rPr>
          <w:rFonts w:ascii="Times New Roman" w:hAnsi="Times New Roman"/>
          <w:sz w:val="24"/>
          <w:szCs w:val="24"/>
        </w:rPr>
        <w:t>A település szempontjából jelentős eseményről való tájékoztatás érdekében – az esemény előtt és annak időtartama alatt – időszakosan, de legfeljebb összesen 12 hétig molinó, plakát, egyéb hirdetés elhelyezhető.</w:t>
      </w:r>
    </w:p>
    <w:p>
      <w:pPr>
        <w:pStyle w:val="Bekezds1"/>
        <w:numPr>
          <w:ilvl w:val="1"/>
          <w:numId w:val="33"/>
        </w:numPr>
        <w:rPr>
          <w:rFonts w:ascii="Times New Roman" w:hAnsi="Times New Roman"/>
          <w:sz w:val="24"/>
          <w:szCs w:val="24"/>
        </w:rPr>
      </w:pPr>
      <w:r>
        <w:rPr>
          <w:rFonts w:ascii="Times New Roman" w:hAnsi="Times New Roman"/>
          <w:sz w:val="24"/>
          <w:szCs w:val="24"/>
        </w:rPr>
        <w:t>Vasútállomáson és autóbusz-pályaudvaron összesen 4 m</w:t>
      </w:r>
      <w:r>
        <w:rPr>
          <w:rFonts w:ascii="Times New Roman" w:hAnsi="Times New Roman"/>
          <w:sz w:val="24"/>
          <w:szCs w:val="24"/>
          <w:vertAlign w:val="superscript"/>
        </w:rPr>
        <w:t>2</w:t>
      </w:r>
      <w:r>
        <w:rPr>
          <w:rFonts w:ascii="Times New Roman" w:hAnsi="Times New Roman"/>
          <w:sz w:val="24"/>
          <w:szCs w:val="24"/>
        </w:rPr>
        <w:t xml:space="preserve"> reklámfelületet meg nem haladó reklámhordozó helyezhető el.</w:t>
      </w:r>
    </w:p>
    <w:p>
      <w:pPr>
        <w:pStyle w:val="Bekezds1"/>
        <w:numPr>
          <w:ilvl w:val="1"/>
          <w:numId w:val="33"/>
        </w:numPr>
        <w:rPr>
          <w:rFonts w:ascii="Times New Roman" w:hAnsi="Times New Roman"/>
          <w:sz w:val="24"/>
          <w:szCs w:val="24"/>
        </w:rPr>
      </w:pPr>
      <w:r>
        <w:rPr>
          <w:rFonts w:ascii="Times New Roman" w:hAnsi="Times New Roman"/>
          <w:sz w:val="24"/>
          <w:szCs w:val="24"/>
        </w:rPr>
        <w:t>Közforgalmi személyszállítási szolgáltatáshoz kapcsolódó, várakozásra kialakított épület ablakában reklám nem helyezhető el.</w:t>
      </w:r>
    </w:p>
    <w:p>
      <w:pPr>
        <w:pStyle w:val="Bekezds1"/>
        <w:numPr>
          <w:ilvl w:val="1"/>
          <w:numId w:val="33"/>
        </w:numPr>
        <w:rPr/>
      </w:pPr>
      <w:r>
        <w:rPr>
          <w:rStyle w:val="Lbjegyzethorgony"/>
        </w:rPr>
        <w:footnoteReference w:id="22"/>
      </w:r>
    </w:p>
    <w:p>
      <w:pPr>
        <w:pStyle w:val="Bekezds1"/>
        <w:rPr>
          <w:rFonts w:ascii="Times New Roman" w:hAnsi="Times New Roman"/>
          <w:sz w:val="24"/>
          <w:szCs w:val="24"/>
        </w:rPr>
      </w:pPr>
      <w:r>
        <w:rPr>
          <w:rFonts w:ascii="Times New Roman" w:hAnsi="Times New Roman"/>
          <w:sz w:val="24"/>
          <w:szCs w:val="24"/>
        </w:rPr>
      </w:r>
    </w:p>
    <w:p>
      <w:pPr>
        <w:pStyle w:val="Bekezds1"/>
        <w:numPr>
          <w:ilvl w:val="0"/>
          <w:numId w:val="3"/>
        </w:numPr>
        <w:rPr>
          <w:rFonts w:ascii="Times New Roman" w:hAnsi="Times New Roman"/>
          <w:sz w:val="24"/>
          <w:szCs w:val="24"/>
        </w:rPr>
      </w:pPr>
      <w:r>
        <w:rPr>
          <w:rFonts w:ascii="Times New Roman" w:hAnsi="Times New Roman"/>
          <w:sz w:val="24"/>
          <w:szCs w:val="24"/>
        </w:rPr>
        <w:t>(1) Reklámhordozók elhelyezése a hagyományosan kialakult településképet nem változtathatja meg hátrányosan.</w:t>
      </w:r>
    </w:p>
    <w:p>
      <w:pPr>
        <w:pStyle w:val="ListParagraph"/>
        <w:numPr>
          <w:ilvl w:val="1"/>
          <w:numId w:val="34"/>
        </w:numPr>
        <w:spacing w:lineRule="auto" w:line="240" w:before="0" w:after="0"/>
        <w:contextualSpacing/>
        <w:jc w:val="both"/>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Reklámhordozó megvilágítása céljából kizárólag 80 lumen/Watt mértéket meghaladó hatékonyságú, statikus meleg fehér színű fényforrások használhatók.</w:t>
      </w:r>
    </w:p>
    <w:p>
      <w:pPr>
        <w:pStyle w:val="Bekezds1"/>
        <w:rPr>
          <w:rFonts w:ascii="Times New Roman" w:hAnsi="Times New Roman"/>
          <w:sz w:val="24"/>
          <w:szCs w:val="24"/>
        </w:rPr>
      </w:pPr>
      <w:r>
        <w:rPr>
          <w:rFonts w:ascii="Times New Roman" w:hAnsi="Times New Roman"/>
          <w:sz w:val="24"/>
          <w:szCs w:val="24"/>
        </w:rPr>
      </w:r>
    </w:p>
    <w:p>
      <w:pPr>
        <w:pStyle w:val="Cmsor2"/>
        <w:numPr>
          <w:ilvl w:val="0"/>
          <w:numId w:val="0"/>
        </w:numPr>
        <w:ind w:left="1077" w:right="0" w:hanging="0"/>
        <w:rPr>
          <w:rFonts w:ascii="Times New Roman" w:hAnsi="Times New Roman"/>
          <w:sz w:val="24"/>
          <w:szCs w:val="24"/>
        </w:rPr>
      </w:pPr>
      <w:r>
        <w:rPr>
          <w:rFonts w:ascii="Times New Roman" w:hAnsi="Times New Roman"/>
          <w:sz w:val="24"/>
          <w:szCs w:val="24"/>
        </w:rPr>
        <w:t>17. Az egyes sajátos építmények, műtárgyak elhelyezésére vonatkozó településképi követelmények</w:t>
      </w:r>
    </w:p>
    <w:p>
      <w:pPr>
        <w:pStyle w:val="Bekezds1"/>
        <w:numPr>
          <w:ilvl w:val="0"/>
          <w:numId w:val="3"/>
        </w:numPr>
        <w:rPr>
          <w:rFonts w:ascii="Times New Roman" w:hAnsi="Times New Roman"/>
          <w:sz w:val="24"/>
          <w:szCs w:val="24"/>
        </w:rPr>
      </w:pPr>
      <w:r>
        <w:rPr>
          <w:rFonts w:ascii="Times New Roman" w:hAnsi="Times New Roman"/>
          <w:sz w:val="24"/>
          <w:szCs w:val="24"/>
        </w:rPr>
        <w:t>(1) Nem helyezhető el új felszíni energiaellátási és elektronikus hírközlési sajátos építmény, műtárgy</w:t>
      </w:r>
    </w:p>
    <w:p>
      <w:pPr>
        <w:pStyle w:val="Bekezds1"/>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 e rendelet 1. mellékletében lehatárolt:</w:t>
      </w:r>
    </w:p>
    <w:p>
      <w:pPr>
        <w:pStyle w:val="Bekezds1"/>
        <w:numPr>
          <w:ilvl w:val="3"/>
          <w:numId w:val="60"/>
        </w:numPr>
        <w:tabs>
          <w:tab w:val="left" w:pos="1276" w:leader="none"/>
        </w:tabs>
        <w:ind w:left="1134" w:hanging="283"/>
        <w:rPr>
          <w:rFonts w:ascii="Times New Roman" w:hAnsi="Times New Roman"/>
          <w:sz w:val="24"/>
          <w:szCs w:val="24"/>
        </w:rPr>
      </w:pPr>
      <w:r>
        <w:rPr>
          <w:rFonts w:ascii="Times New Roman" w:hAnsi="Times New Roman"/>
          <w:sz w:val="24"/>
          <w:szCs w:val="24"/>
        </w:rPr>
        <w:t>műemlék telkén, nyilvántartott műemléki érték telkén, a műemléki környezet területén,</w:t>
      </w:r>
    </w:p>
    <w:p>
      <w:pPr>
        <w:pStyle w:val="Bekezds1"/>
        <w:numPr>
          <w:ilvl w:val="3"/>
          <w:numId w:val="60"/>
        </w:numPr>
        <w:tabs>
          <w:tab w:val="left" w:pos="1276" w:leader="none"/>
        </w:tabs>
        <w:ind w:left="1134" w:hanging="283"/>
        <w:rPr>
          <w:rFonts w:ascii="Times New Roman" w:hAnsi="Times New Roman"/>
          <w:sz w:val="24"/>
          <w:szCs w:val="24"/>
        </w:rPr>
      </w:pPr>
      <w:r>
        <w:rPr>
          <w:rFonts w:ascii="Times New Roman" w:hAnsi="Times New Roman"/>
          <w:sz w:val="24"/>
          <w:szCs w:val="24"/>
        </w:rPr>
        <w:t>régészeti érdekű területen és régészeti lelőhely területen,</w:t>
      </w:r>
    </w:p>
    <w:p>
      <w:pPr>
        <w:pStyle w:val="Bekezds1"/>
        <w:numPr>
          <w:ilvl w:val="3"/>
          <w:numId w:val="60"/>
        </w:numPr>
        <w:tabs>
          <w:tab w:val="left" w:pos="1276" w:leader="none"/>
        </w:tabs>
        <w:ind w:left="1134" w:hanging="283"/>
        <w:rPr>
          <w:rFonts w:ascii="Times New Roman" w:hAnsi="Times New Roman"/>
          <w:sz w:val="24"/>
          <w:szCs w:val="24"/>
        </w:rPr>
      </w:pPr>
      <w:r>
        <w:rPr>
          <w:rFonts w:ascii="Times New Roman" w:hAnsi="Times New Roman"/>
          <w:sz w:val="24"/>
          <w:szCs w:val="24"/>
        </w:rPr>
        <w:t>természeti és természetközeli területeken és értékeken,</w:t>
      </w:r>
    </w:p>
    <w:p>
      <w:pPr>
        <w:pStyle w:val="Bekezds1"/>
        <w:numPr>
          <w:ilvl w:val="3"/>
          <w:numId w:val="60"/>
        </w:numPr>
        <w:tabs>
          <w:tab w:val="left" w:pos="1276" w:leader="none"/>
        </w:tabs>
        <w:ind w:left="1134" w:hanging="283"/>
        <w:rPr>
          <w:rFonts w:ascii="Times New Roman" w:hAnsi="Times New Roman"/>
          <w:sz w:val="24"/>
          <w:szCs w:val="24"/>
        </w:rPr>
      </w:pPr>
      <w:r>
        <w:rPr>
          <w:rFonts w:ascii="Times New Roman" w:hAnsi="Times New Roman"/>
          <w:sz w:val="24"/>
          <w:szCs w:val="24"/>
        </w:rPr>
        <w:t>helyi jelentőségű természetvédelmi területen</w:t>
      </w:r>
    </w:p>
    <w:p>
      <w:pPr>
        <w:pStyle w:val="Bekezds1"/>
        <w:numPr>
          <w:ilvl w:val="0"/>
          <w:numId w:val="0"/>
        </w:numPr>
        <w:ind w:left="568" w:hanging="0"/>
        <w:rPr/>
      </w:pPr>
      <w:r>
        <w:rPr>
          <w:rFonts w:ascii="Times New Roman" w:hAnsi="Times New Roman"/>
          <w:sz w:val="24"/>
          <w:szCs w:val="24"/>
        </w:rPr>
        <w:t xml:space="preserve">      </w:t>
      </w:r>
      <w:r>
        <w:rPr>
          <w:rFonts w:ascii="Times New Roman" w:hAnsi="Times New Roman"/>
          <w:sz w:val="24"/>
          <w:szCs w:val="24"/>
        </w:rPr>
        <w:t>b) közparkokban, közkertekben, játszótereken,</w:t>
      </w:r>
    </w:p>
    <w:p>
      <w:pPr>
        <w:pStyle w:val="Bekezds1"/>
        <w:numPr>
          <w:ilvl w:val="0"/>
          <w:numId w:val="0"/>
        </w:numPr>
        <w:ind w:left="568" w:hanging="0"/>
        <w:rPr/>
      </w:pPr>
      <w:r>
        <w:rPr>
          <w:rFonts w:ascii="Times New Roman" w:hAnsi="Times New Roman"/>
          <w:sz w:val="24"/>
          <w:szCs w:val="24"/>
        </w:rPr>
        <w:t xml:space="preserve">      </w:t>
      </w:r>
      <w:r>
        <w:rPr>
          <w:rFonts w:ascii="Times New Roman" w:hAnsi="Times New Roman"/>
          <w:sz w:val="24"/>
          <w:szCs w:val="24"/>
        </w:rPr>
        <w:t>c) temetők területén.</w:t>
      </w:r>
    </w:p>
    <w:p>
      <w:pPr>
        <w:pStyle w:val="Bekezds1"/>
        <w:numPr>
          <w:ilvl w:val="1"/>
          <w:numId w:val="53"/>
        </w:numPr>
        <w:rPr>
          <w:rFonts w:ascii="Times New Roman" w:hAnsi="Times New Roman"/>
          <w:sz w:val="24"/>
          <w:szCs w:val="24"/>
        </w:rPr>
      </w:pPr>
      <w:r>
        <w:rPr>
          <w:rFonts w:ascii="Times New Roman" w:hAnsi="Times New Roman"/>
          <w:sz w:val="24"/>
          <w:szCs w:val="24"/>
        </w:rPr>
        <w:t>Új felszíni energiaellátási és elektronikus hírközlési sajátos építmény, műtárgy csak növényzettel takartan vagy utcabútorral egyben helyezhető el az (1) bekezdésbe nem lehatárolt területen:</w:t>
      </w:r>
    </w:p>
    <w:p>
      <w:pPr>
        <w:pStyle w:val="Bekezds1"/>
        <w:numPr>
          <w:ilvl w:val="2"/>
          <w:numId w:val="56"/>
        </w:numPr>
        <w:rPr>
          <w:rFonts w:ascii="Times New Roman" w:hAnsi="Times New Roman"/>
          <w:sz w:val="24"/>
          <w:szCs w:val="24"/>
        </w:rPr>
      </w:pPr>
      <w:r>
        <w:rPr>
          <w:rFonts w:ascii="Times New Roman" w:hAnsi="Times New Roman"/>
          <w:sz w:val="24"/>
          <w:szCs w:val="24"/>
        </w:rPr>
        <w:t>Belváros MT-n,</w:t>
      </w:r>
    </w:p>
    <w:p>
      <w:pPr>
        <w:pStyle w:val="Bekezds1"/>
        <w:numPr>
          <w:ilvl w:val="2"/>
          <w:numId w:val="56"/>
        </w:numPr>
        <w:rPr>
          <w:rFonts w:ascii="Times New Roman" w:hAnsi="Times New Roman"/>
          <w:sz w:val="24"/>
          <w:szCs w:val="24"/>
        </w:rPr>
      </w:pPr>
      <w:r>
        <w:rPr>
          <w:rFonts w:ascii="Times New Roman" w:hAnsi="Times New Roman"/>
          <w:sz w:val="24"/>
          <w:szCs w:val="24"/>
        </w:rPr>
        <w:t>Makovecz-lakópark MT-n,</w:t>
      </w:r>
    </w:p>
    <w:p>
      <w:pPr>
        <w:pStyle w:val="Bekezds1"/>
        <w:numPr>
          <w:ilvl w:val="2"/>
          <w:numId w:val="56"/>
        </w:numPr>
        <w:rPr>
          <w:rFonts w:ascii="Times New Roman" w:hAnsi="Times New Roman"/>
          <w:sz w:val="24"/>
          <w:szCs w:val="24"/>
        </w:rPr>
      </w:pPr>
      <w:r>
        <w:rPr>
          <w:rFonts w:ascii="Times New Roman" w:hAnsi="Times New Roman"/>
          <w:sz w:val="24"/>
          <w:szCs w:val="24"/>
        </w:rPr>
        <w:t>Zöldterület MT-n.</w:t>
      </w:r>
    </w:p>
    <w:p>
      <w:pPr>
        <w:pStyle w:val="Bekezds1"/>
        <w:numPr>
          <w:ilvl w:val="1"/>
          <w:numId w:val="53"/>
        </w:numPr>
        <w:rPr>
          <w:rFonts w:ascii="Times New Roman" w:hAnsi="Times New Roman"/>
          <w:sz w:val="24"/>
          <w:szCs w:val="24"/>
        </w:rPr>
      </w:pPr>
      <w:r>
        <w:rPr>
          <w:rFonts w:ascii="Times New Roman" w:hAnsi="Times New Roman"/>
          <w:sz w:val="24"/>
          <w:szCs w:val="24"/>
        </w:rPr>
        <w:t>Új energiaellátási és elektronikus hírközlés hálózat létesítése, illetve meglévő kiváltása kizárólag földkábeles formában történhet</w:t>
      </w:r>
    </w:p>
    <w:p>
      <w:pPr>
        <w:pStyle w:val="Bekezds1"/>
        <w:numPr>
          <w:ilvl w:val="2"/>
          <w:numId w:val="53"/>
        </w:numPr>
        <w:rPr>
          <w:rFonts w:ascii="Times New Roman" w:hAnsi="Times New Roman"/>
          <w:sz w:val="24"/>
          <w:szCs w:val="24"/>
        </w:rPr>
      </w:pPr>
      <w:r>
        <w:rPr>
          <w:rFonts w:ascii="Times New Roman" w:hAnsi="Times New Roman"/>
          <w:sz w:val="24"/>
          <w:szCs w:val="24"/>
        </w:rPr>
        <w:t>e rendelet 1. mellékletében lehatárolt:</w:t>
      </w:r>
    </w:p>
    <w:p>
      <w:pPr>
        <w:pStyle w:val="Bekezds1"/>
        <w:numPr>
          <w:ilvl w:val="3"/>
          <w:numId w:val="53"/>
        </w:numPr>
        <w:tabs>
          <w:tab w:val="left" w:pos="1276" w:leader="none"/>
        </w:tabs>
        <w:ind w:left="1134" w:hanging="283"/>
        <w:rPr>
          <w:rFonts w:ascii="Times New Roman" w:hAnsi="Times New Roman"/>
          <w:sz w:val="24"/>
          <w:szCs w:val="24"/>
        </w:rPr>
      </w:pPr>
      <w:r>
        <w:rPr>
          <w:rFonts w:ascii="Times New Roman" w:hAnsi="Times New Roman"/>
          <w:sz w:val="24"/>
          <w:szCs w:val="24"/>
        </w:rPr>
        <w:t>műemlék telkén, nyilvántartott műemléki érték telkén, a műemléki környezet területén,</w:t>
      </w:r>
    </w:p>
    <w:p>
      <w:pPr>
        <w:pStyle w:val="Bekezds1"/>
        <w:numPr>
          <w:ilvl w:val="3"/>
          <w:numId w:val="53"/>
        </w:numPr>
        <w:tabs>
          <w:tab w:val="left" w:pos="1276" w:leader="none"/>
        </w:tabs>
        <w:ind w:left="1134" w:hanging="283"/>
        <w:rPr>
          <w:rFonts w:ascii="Times New Roman" w:hAnsi="Times New Roman"/>
          <w:sz w:val="24"/>
          <w:szCs w:val="24"/>
        </w:rPr>
      </w:pPr>
      <w:r>
        <w:rPr>
          <w:rFonts w:ascii="Times New Roman" w:hAnsi="Times New Roman"/>
          <w:sz w:val="24"/>
          <w:szCs w:val="24"/>
        </w:rPr>
        <w:t>régészeti érdekű területen és régészeti lelőhely területen,</w:t>
      </w:r>
    </w:p>
    <w:p>
      <w:pPr>
        <w:pStyle w:val="Bekezds1"/>
        <w:numPr>
          <w:ilvl w:val="3"/>
          <w:numId w:val="53"/>
        </w:numPr>
        <w:tabs>
          <w:tab w:val="left" w:pos="1276" w:leader="none"/>
        </w:tabs>
        <w:ind w:left="1134" w:hanging="283"/>
        <w:rPr>
          <w:rFonts w:ascii="Times New Roman" w:hAnsi="Times New Roman"/>
          <w:sz w:val="24"/>
          <w:szCs w:val="24"/>
        </w:rPr>
      </w:pPr>
      <w:r>
        <w:rPr>
          <w:rFonts w:ascii="Times New Roman" w:hAnsi="Times New Roman"/>
          <w:sz w:val="24"/>
          <w:szCs w:val="24"/>
        </w:rPr>
        <w:t>természeti és természetközeli területeken és értékeken,</w:t>
      </w:r>
    </w:p>
    <w:p>
      <w:pPr>
        <w:pStyle w:val="Bekezds1"/>
        <w:numPr>
          <w:ilvl w:val="3"/>
          <w:numId w:val="53"/>
        </w:numPr>
        <w:tabs>
          <w:tab w:val="left" w:pos="1276" w:leader="none"/>
        </w:tabs>
        <w:ind w:left="1134" w:hanging="283"/>
        <w:rPr>
          <w:rFonts w:ascii="Times New Roman" w:hAnsi="Times New Roman"/>
          <w:sz w:val="24"/>
          <w:szCs w:val="24"/>
        </w:rPr>
      </w:pPr>
      <w:r>
        <w:rPr>
          <w:rFonts w:ascii="Times New Roman" w:hAnsi="Times New Roman"/>
          <w:sz w:val="24"/>
          <w:szCs w:val="24"/>
        </w:rPr>
        <w:t>helyi jelentőségű természetvédelmi területen,</w:t>
      </w:r>
    </w:p>
    <w:p>
      <w:pPr>
        <w:pStyle w:val="Bekezds1"/>
        <w:numPr>
          <w:ilvl w:val="3"/>
          <w:numId w:val="53"/>
        </w:numPr>
        <w:tabs>
          <w:tab w:val="left" w:pos="1276" w:leader="none"/>
        </w:tabs>
        <w:ind w:left="1134" w:hanging="283"/>
        <w:rPr>
          <w:rFonts w:ascii="Times New Roman" w:hAnsi="Times New Roman"/>
          <w:sz w:val="24"/>
          <w:szCs w:val="24"/>
        </w:rPr>
      </w:pPr>
      <w:r>
        <w:rPr>
          <w:rFonts w:ascii="Times New Roman" w:hAnsi="Times New Roman"/>
          <w:sz w:val="24"/>
          <w:szCs w:val="24"/>
        </w:rPr>
        <w:t>Belváros MT-n,</w:t>
      </w:r>
    </w:p>
    <w:p>
      <w:pPr>
        <w:pStyle w:val="Bekezds1"/>
        <w:numPr>
          <w:ilvl w:val="3"/>
          <w:numId w:val="53"/>
        </w:numPr>
        <w:tabs>
          <w:tab w:val="left" w:pos="1276" w:leader="none"/>
        </w:tabs>
        <w:ind w:left="1134" w:hanging="283"/>
        <w:rPr>
          <w:rFonts w:ascii="Times New Roman" w:hAnsi="Times New Roman"/>
          <w:sz w:val="24"/>
          <w:szCs w:val="24"/>
        </w:rPr>
      </w:pPr>
      <w:r>
        <w:rPr>
          <w:rFonts w:ascii="Times New Roman" w:hAnsi="Times New Roman"/>
          <w:sz w:val="24"/>
          <w:szCs w:val="24"/>
        </w:rPr>
        <w:t>Makovecz-lakópark MT-n,</w:t>
      </w:r>
    </w:p>
    <w:p>
      <w:pPr>
        <w:pStyle w:val="Bekezds1"/>
        <w:numPr>
          <w:ilvl w:val="3"/>
          <w:numId w:val="53"/>
        </w:numPr>
        <w:tabs>
          <w:tab w:val="left" w:pos="1276" w:leader="none"/>
        </w:tabs>
        <w:ind w:left="1134" w:hanging="283"/>
        <w:rPr>
          <w:rFonts w:ascii="Times New Roman" w:hAnsi="Times New Roman"/>
          <w:sz w:val="24"/>
          <w:szCs w:val="24"/>
        </w:rPr>
      </w:pPr>
      <w:r>
        <w:rPr>
          <w:rFonts w:ascii="Times New Roman" w:hAnsi="Times New Roman"/>
          <w:sz w:val="24"/>
          <w:szCs w:val="24"/>
        </w:rPr>
        <w:t>Zöldterület MT-n,</w:t>
      </w:r>
    </w:p>
    <w:p>
      <w:pPr>
        <w:pStyle w:val="Bekezds1"/>
        <w:numPr>
          <w:ilvl w:val="2"/>
          <w:numId w:val="53"/>
        </w:numPr>
        <w:rPr>
          <w:rFonts w:ascii="Times New Roman" w:hAnsi="Times New Roman"/>
          <w:sz w:val="24"/>
          <w:szCs w:val="24"/>
        </w:rPr>
      </w:pPr>
      <w:r>
        <w:rPr>
          <w:rFonts w:ascii="Times New Roman" w:hAnsi="Times New Roman"/>
          <w:sz w:val="24"/>
          <w:szCs w:val="24"/>
        </w:rPr>
        <w:t>közparkokban, közkertekben, játszótereken,</w:t>
      </w:r>
    </w:p>
    <w:p>
      <w:pPr>
        <w:pStyle w:val="Bekezds1"/>
        <w:numPr>
          <w:ilvl w:val="2"/>
          <w:numId w:val="53"/>
        </w:numPr>
        <w:rPr>
          <w:rFonts w:ascii="Times New Roman" w:hAnsi="Times New Roman"/>
          <w:sz w:val="24"/>
          <w:szCs w:val="24"/>
        </w:rPr>
      </w:pPr>
      <w:r>
        <w:rPr>
          <w:rFonts w:ascii="Times New Roman" w:hAnsi="Times New Roman"/>
          <w:sz w:val="24"/>
          <w:szCs w:val="24"/>
        </w:rPr>
        <w:t>temetők területén,</w:t>
      </w:r>
    </w:p>
    <w:p>
      <w:pPr>
        <w:pStyle w:val="Bekezds1"/>
        <w:numPr>
          <w:ilvl w:val="1"/>
          <w:numId w:val="53"/>
        </w:numPr>
        <w:rPr/>
      </w:pPr>
      <w:r>
        <w:rPr>
          <w:rStyle w:val="Lbjegyzethorgony"/>
        </w:rPr>
        <w:footnoteReference w:id="23"/>
      </w:r>
      <w:r>
        <w:rPr>
          <w:rFonts w:ascii="Times New Roman" w:hAnsi="Times New Roman"/>
          <w:sz w:val="24"/>
          <w:szCs w:val="24"/>
        </w:rPr>
        <w:t>Föld felett vezetett villamosenergia, elektronikus hírközlési hálózatok esetén villamosenergia vagy közvilágítási hálózati és elektronikus hírközlés rekonstrukció, kiépítés során a vezetékeket a meglévő oszlopsorra, illetve közös tartóoszlopra kell fektetni. Közös oszlopsorra való telepítés bármilyen akadályoztatása esetén az építendő hálózat csak földalatti elhelyezéssel kivitelezhető.</w:t>
      </w:r>
    </w:p>
    <w:p>
      <w:pPr>
        <w:pStyle w:val="Bekezds1"/>
        <w:numPr>
          <w:ilvl w:val="1"/>
          <w:numId w:val="53"/>
        </w:numPr>
        <w:rPr>
          <w:szCs w:val="20"/>
        </w:rPr>
      </w:pPr>
      <w:r>
        <w:rPr>
          <w:rFonts w:ascii="Times New Roman" w:hAnsi="Times New Roman"/>
          <w:sz w:val="24"/>
          <w:szCs w:val="24"/>
        </w:rPr>
        <w:t xml:space="preserve">Meglevő oszloptranszformátor rekonstrukciója, új oszloptranszformátor nem létesíthető semmilyen formában. </w:t>
      </w:r>
    </w:p>
    <w:p>
      <w:pPr>
        <w:pStyle w:val="Bekezds1"/>
        <w:rPr>
          <w:rFonts w:ascii="Times New Roman" w:hAnsi="Times New Roman"/>
          <w:sz w:val="24"/>
          <w:szCs w:val="24"/>
        </w:rPr>
      </w:pPr>
      <w:r>
        <w:rPr>
          <w:rFonts w:ascii="Times New Roman" w:hAnsi="Times New Roman"/>
          <w:sz w:val="24"/>
          <w:szCs w:val="24"/>
        </w:rPr>
      </w:r>
    </w:p>
    <w:p>
      <w:pPr>
        <w:pStyle w:val="Bekezds1"/>
        <w:numPr>
          <w:ilvl w:val="0"/>
          <w:numId w:val="3"/>
        </w:numPr>
        <w:rPr>
          <w:rFonts w:ascii="Times New Roman" w:hAnsi="Times New Roman"/>
          <w:sz w:val="24"/>
          <w:szCs w:val="24"/>
        </w:rPr>
      </w:pPr>
      <w:r>
        <w:rPr>
          <w:rFonts w:ascii="Times New Roman" w:hAnsi="Times New Roman"/>
          <w:sz w:val="24"/>
          <w:szCs w:val="24"/>
        </w:rPr>
        <w:t>(1) Önálló tartószerkezetre telepített antenna nem helyezhető el</w:t>
      </w:r>
    </w:p>
    <w:p>
      <w:pPr>
        <w:pStyle w:val="Bekezds1"/>
        <w:numPr>
          <w:ilvl w:val="2"/>
          <w:numId w:val="53"/>
        </w:numPr>
        <w:rPr>
          <w:rFonts w:ascii="Times New Roman" w:hAnsi="Times New Roman"/>
          <w:sz w:val="24"/>
          <w:szCs w:val="24"/>
        </w:rPr>
      </w:pPr>
      <w:r>
        <w:rPr>
          <w:rFonts w:ascii="Times New Roman" w:hAnsi="Times New Roman"/>
          <w:sz w:val="24"/>
          <w:szCs w:val="24"/>
        </w:rPr>
        <w:t>e rendelet 1. mellékletében lehatárolt:</w:t>
      </w:r>
    </w:p>
    <w:p>
      <w:pPr>
        <w:pStyle w:val="Bekezds1"/>
        <w:numPr>
          <w:ilvl w:val="3"/>
          <w:numId w:val="53"/>
        </w:numPr>
        <w:tabs>
          <w:tab w:val="left" w:pos="1276" w:leader="none"/>
        </w:tabs>
        <w:ind w:left="1134" w:hanging="283"/>
        <w:rPr>
          <w:rFonts w:ascii="Times New Roman" w:hAnsi="Times New Roman"/>
          <w:sz w:val="24"/>
          <w:szCs w:val="24"/>
        </w:rPr>
      </w:pPr>
      <w:r>
        <w:rPr>
          <w:rFonts w:ascii="Times New Roman" w:hAnsi="Times New Roman"/>
          <w:sz w:val="24"/>
          <w:szCs w:val="24"/>
        </w:rPr>
        <w:t>műemlék telkén, nyilvántartott műemléki érték telkén, a műemléki környezet területén,</w:t>
      </w:r>
    </w:p>
    <w:p>
      <w:pPr>
        <w:pStyle w:val="Bekezds1"/>
        <w:numPr>
          <w:ilvl w:val="3"/>
          <w:numId w:val="53"/>
        </w:numPr>
        <w:tabs>
          <w:tab w:val="left" w:pos="1276" w:leader="none"/>
        </w:tabs>
        <w:ind w:left="1134" w:hanging="283"/>
        <w:rPr>
          <w:rFonts w:ascii="Times New Roman" w:hAnsi="Times New Roman"/>
          <w:sz w:val="24"/>
          <w:szCs w:val="24"/>
        </w:rPr>
      </w:pPr>
      <w:r>
        <w:rPr>
          <w:rFonts w:ascii="Times New Roman" w:hAnsi="Times New Roman"/>
          <w:sz w:val="24"/>
          <w:szCs w:val="24"/>
        </w:rPr>
        <w:t>régészeti érdekű területen és régészeti lelőhely területen,</w:t>
      </w:r>
    </w:p>
    <w:p>
      <w:pPr>
        <w:pStyle w:val="Bekezds1"/>
        <w:numPr>
          <w:ilvl w:val="3"/>
          <w:numId w:val="53"/>
        </w:numPr>
        <w:tabs>
          <w:tab w:val="left" w:pos="1276" w:leader="none"/>
        </w:tabs>
        <w:ind w:left="1134" w:hanging="283"/>
        <w:rPr>
          <w:rFonts w:ascii="Times New Roman" w:hAnsi="Times New Roman"/>
          <w:sz w:val="24"/>
          <w:szCs w:val="24"/>
        </w:rPr>
      </w:pPr>
      <w:r>
        <w:rPr>
          <w:rFonts w:ascii="Times New Roman" w:hAnsi="Times New Roman"/>
          <w:sz w:val="24"/>
          <w:szCs w:val="24"/>
        </w:rPr>
        <w:t>természeti és természetközeli területeken és értékeken,</w:t>
      </w:r>
    </w:p>
    <w:p>
      <w:pPr>
        <w:pStyle w:val="Bekezds1"/>
        <w:numPr>
          <w:ilvl w:val="3"/>
          <w:numId w:val="53"/>
        </w:numPr>
        <w:tabs>
          <w:tab w:val="left" w:pos="1276" w:leader="none"/>
        </w:tabs>
        <w:ind w:left="1134" w:hanging="283"/>
        <w:rPr>
          <w:rFonts w:ascii="Times New Roman" w:hAnsi="Times New Roman"/>
          <w:sz w:val="24"/>
          <w:szCs w:val="24"/>
        </w:rPr>
      </w:pPr>
      <w:r>
        <w:rPr>
          <w:rFonts w:ascii="Times New Roman" w:hAnsi="Times New Roman"/>
          <w:sz w:val="24"/>
          <w:szCs w:val="24"/>
        </w:rPr>
        <w:t>helyi jelentőségű természetvédelmi területen,</w:t>
      </w:r>
    </w:p>
    <w:p>
      <w:pPr>
        <w:pStyle w:val="Bekezds1"/>
        <w:numPr>
          <w:ilvl w:val="3"/>
          <w:numId w:val="53"/>
        </w:numPr>
        <w:tabs>
          <w:tab w:val="left" w:pos="1276" w:leader="none"/>
        </w:tabs>
        <w:ind w:left="1134" w:hanging="283"/>
        <w:rPr>
          <w:rFonts w:ascii="Times New Roman" w:hAnsi="Times New Roman"/>
          <w:sz w:val="24"/>
          <w:szCs w:val="24"/>
        </w:rPr>
      </w:pPr>
      <w:r>
        <w:rPr>
          <w:rFonts w:ascii="Times New Roman" w:hAnsi="Times New Roman"/>
          <w:sz w:val="24"/>
          <w:szCs w:val="24"/>
        </w:rPr>
        <w:t>Belváros MT-n,</w:t>
      </w:r>
    </w:p>
    <w:p>
      <w:pPr>
        <w:pStyle w:val="Bekezds1"/>
        <w:numPr>
          <w:ilvl w:val="3"/>
          <w:numId w:val="53"/>
        </w:numPr>
        <w:tabs>
          <w:tab w:val="left" w:pos="1276" w:leader="none"/>
        </w:tabs>
        <w:ind w:left="1134" w:hanging="283"/>
        <w:rPr>
          <w:rFonts w:ascii="Times New Roman" w:hAnsi="Times New Roman"/>
          <w:sz w:val="24"/>
          <w:szCs w:val="24"/>
        </w:rPr>
      </w:pPr>
      <w:r>
        <w:rPr>
          <w:rFonts w:ascii="Times New Roman" w:hAnsi="Times New Roman"/>
          <w:sz w:val="24"/>
          <w:szCs w:val="24"/>
        </w:rPr>
        <w:t>Falusias jellegű lakóterületen,</w:t>
      </w:r>
    </w:p>
    <w:p>
      <w:pPr>
        <w:pStyle w:val="Bekezds1"/>
        <w:numPr>
          <w:ilvl w:val="3"/>
          <w:numId w:val="53"/>
        </w:numPr>
        <w:tabs>
          <w:tab w:val="left" w:pos="1276" w:leader="none"/>
        </w:tabs>
        <w:ind w:left="1134" w:hanging="283"/>
        <w:rPr>
          <w:rFonts w:ascii="Times New Roman" w:hAnsi="Times New Roman"/>
          <w:sz w:val="24"/>
          <w:szCs w:val="24"/>
        </w:rPr>
      </w:pPr>
      <w:r>
        <w:rPr>
          <w:rFonts w:ascii="Times New Roman" w:hAnsi="Times New Roman"/>
          <w:sz w:val="24"/>
          <w:szCs w:val="24"/>
        </w:rPr>
        <w:t>Makovecz-lakópark MT-n,</w:t>
      </w:r>
    </w:p>
    <w:p>
      <w:pPr>
        <w:pStyle w:val="Bekezds1"/>
        <w:numPr>
          <w:ilvl w:val="3"/>
          <w:numId w:val="53"/>
        </w:numPr>
        <w:tabs>
          <w:tab w:val="left" w:pos="1276" w:leader="none"/>
        </w:tabs>
        <w:ind w:left="1134" w:hanging="283"/>
        <w:rPr>
          <w:rFonts w:ascii="Times New Roman" w:hAnsi="Times New Roman"/>
          <w:sz w:val="24"/>
          <w:szCs w:val="24"/>
        </w:rPr>
      </w:pPr>
      <w:r>
        <w:rPr>
          <w:rFonts w:ascii="Times New Roman" w:hAnsi="Times New Roman"/>
          <w:sz w:val="24"/>
          <w:szCs w:val="24"/>
        </w:rPr>
        <w:t>Zöldterület MT-n,</w:t>
      </w:r>
    </w:p>
    <w:p>
      <w:pPr>
        <w:pStyle w:val="Bekezds1"/>
        <w:numPr>
          <w:ilvl w:val="3"/>
          <w:numId w:val="53"/>
        </w:numPr>
        <w:tabs>
          <w:tab w:val="left" w:pos="1276" w:leader="none"/>
        </w:tabs>
        <w:ind w:left="1134" w:hanging="283"/>
        <w:rPr>
          <w:rFonts w:ascii="Times New Roman" w:hAnsi="Times New Roman"/>
          <w:sz w:val="24"/>
          <w:szCs w:val="24"/>
        </w:rPr>
      </w:pPr>
      <w:r>
        <w:rPr>
          <w:rFonts w:ascii="Times New Roman" w:hAnsi="Times New Roman"/>
          <w:sz w:val="24"/>
          <w:szCs w:val="24"/>
        </w:rPr>
        <w:t>Tikhegy MT-n</w:t>
      </w:r>
    </w:p>
    <w:p>
      <w:pPr>
        <w:pStyle w:val="Bekezds1"/>
        <w:numPr>
          <w:ilvl w:val="2"/>
          <w:numId w:val="53"/>
        </w:numPr>
        <w:rPr>
          <w:rFonts w:ascii="Times New Roman" w:hAnsi="Times New Roman"/>
          <w:sz w:val="24"/>
          <w:szCs w:val="24"/>
        </w:rPr>
      </w:pPr>
      <w:r>
        <w:rPr>
          <w:rFonts w:ascii="Times New Roman" w:hAnsi="Times New Roman"/>
          <w:sz w:val="24"/>
          <w:szCs w:val="24"/>
        </w:rPr>
        <w:t>közparkokban, közkertekben, játszótereken,</w:t>
      </w:r>
    </w:p>
    <w:p>
      <w:pPr>
        <w:pStyle w:val="Bekezds1"/>
        <w:numPr>
          <w:ilvl w:val="2"/>
          <w:numId w:val="53"/>
        </w:numPr>
        <w:rPr>
          <w:rFonts w:ascii="Times New Roman" w:hAnsi="Times New Roman"/>
          <w:sz w:val="24"/>
          <w:szCs w:val="24"/>
        </w:rPr>
      </w:pPr>
      <w:r>
        <w:rPr>
          <w:rFonts w:ascii="Times New Roman" w:hAnsi="Times New Roman"/>
          <w:sz w:val="24"/>
          <w:szCs w:val="24"/>
        </w:rPr>
        <w:t>temetők területén.</w:t>
      </w:r>
    </w:p>
    <w:p>
      <w:pPr>
        <w:pStyle w:val="Bekezds1"/>
        <w:numPr>
          <w:ilvl w:val="2"/>
          <w:numId w:val="53"/>
        </w:numPr>
        <w:rPr>
          <w:rFonts w:ascii="Times New Roman" w:hAnsi="Times New Roman"/>
          <w:sz w:val="24"/>
          <w:szCs w:val="24"/>
        </w:rPr>
      </w:pPr>
      <w:r>
        <w:rPr>
          <w:rFonts w:ascii="Times New Roman" w:hAnsi="Times New Roman"/>
          <w:sz w:val="24"/>
          <w:szCs w:val="24"/>
        </w:rPr>
        <w:t>oktatási, egészségügyi, szociális létesítmények telkén, valamint ezek telekhatárától mért 150 méteren belül.</w:t>
      </w:r>
    </w:p>
    <w:p>
      <w:pPr>
        <w:pStyle w:val="Bekezds1"/>
        <w:numPr>
          <w:ilvl w:val="1"/>
          <w:numId w:val="54"/>
        </w:numPr>
        <w:rPr>
          <w:rFonts w:ascii="Times New Roman" w:hAnsi="Times New Roman"/>
          <w:sz w:val="24"/>
          <w:szCs w:val="24"/>
        </w:rPr>
      </w:pPr>
      <w:r>
        <w:rPr>
          <w:rFonts w:ascii="Times New Roman" w:hAnsi="Times New Roman"/>
          <w:sz w:val="24"/>
          <w:szCs w:val="24"/>
        </w:rPr>
        <w:t>Önálló tartószerkezetre telepített antenna – a tartószerkezettel együtt – nem lehet magasabb, mint az építési övezetben, övezetben megengedett legnagyobb épületmagasság értékének kétszerese, de legfeljebb</w:t>
      </w:r>
    </w:p>
    <w:p>
      <w:pPr>
        <w:pStyle w:val="Bekezds1"/>
        <w:numPr>
          <w:ilvl w:val="2"/>
          <w:numId w:val="54"/>
        </w:numPr>
        <w:rPr>
          <w:rFonts w:ascii="Times New Roman" w:hAnsi="Times New Roman"/>
          <w:sz w:val="24"/>
          <w:szCs w:val="24"/>
        </w:rPr>
      </w:pPr>
      <w:r>
        <w:rPr>
          <w:rFonts w:ascii="Times New Roman" w:hAnsi="Times New Roman"/>
          <w:sz w:val="24"/>
          <w:szCs w:val="24"/>
        </w:rPr>
        <w:t>20,0 méter a b) pontba nem tartozó területek kivételével,</w:t>
      </w:r>
    </w:p>
    <w:p>
      <w:pPr>
        <w:pStyle w:val="Bekezds1"/>
        <w:numPr>
          <w:ilvl w:val="2"/>
          <w:numId w:val="54"/>
        </w:numPr>
        <w:rPr>
          <w:rFonts w:ascii="Times New Roman" w:hAnsi="Times New Roman"/>
          <w:sz w:val="24"/>
          <w:szCs w:val="24"/>
        </w:rPr>
      </w:pPr>
      <w:r>
        <w:rPr>
          <w:rFonts w:ascii="Times New Roman" w:hAnsi="Times New Roman"/>
          <w:sz w:val="24"/>
          <w:szCs w:val="24"/>
        </w:rPr>
        <w:t>12,0 méter lakóterületen.</w:t>
      </w:r>
    </w:p>
    <w:p>
      <w:pPr>
        <w:pStyle w:val="Bekezds1"/>
        <w:numPr>
          <w:ilvl w:val="1"/>
          <w:numId w:val="54"/>
        </w:numPr>
        <w:rPr>
          <w:rFonts w:ascii="Times New Roman" w:hAnsi="Times New Roman"/>
          <w:sz w:val="24"/>
          <w:szCs w:val="24"/>
        </w:rPr>
      </w:pPr>
      <w:r>
        <w:rPr>
          <w:rFonts w:ascii="Times New Roman" w:hAnsi="Times New Roman"/>
          <w:sz w:val="24"/>
          <w:szCs w:val="24"/>
        </w:rPr>
        <w:t>Beépítésre nem szánt területen antennát csak a közúti közlekedési célú területfelhasználási egység (KÖu) határától számított, az antenna magasságának legalább másfélszeres távolságára lehet telepíteni.</w:t>
      </w:r>
    </w:p>
    <w:p>
      <w:pPr>
        <w:pStyle w:val="Bekezds1"/>
        <w:numPr>
          <w:ilvl w:val="1"/>
          <w:numId w:val="54"/>
        </w:numPr>
        <w:rPr>
          <w:rFonts w:ascii="Times New Roman" w:hAnsi="Times New Roman"/>
          <w:sz w:val="24"/>
          <w:szCs w:val="24"/>
        </w:rPr>
      </w:pPr>
      <w:r>
        <w:rPr>
          <w:rFonts w:ascii="Times New Roman" w:hAnsi="Times New Roman"/>
          <w:sz w:val="24"/>
          <w:szCs w:val="24"/>
        </w:rPr>
        <w:t>Építményekre helyezhető elektronikus hírközlési antenna nem helyezhető el</w:t>
      </w:r>
    </w:p>
    <w:p>
      <w:pPr>
        <w:pStyle w:val="Bekezds1"/>
        <w:numPr>
          <w:ilvl w:val="2"/>
          <w:numId w:val="54"/>
        </w:numPr>
        <w:rPr>
          <w:rFonts w:ascii="Times New Roman" w:hAnsi="Times New Roman"/>
          <w:sz w:val="24"/>
          <w:szCs w:val="24"/>
        </w:rPr>
      </w:pPr>
      <w:r>
        <w:rPr>
          <w:rFonts w:ascii="Times New Roman" w:hAnsi="Times New Roman"/>
          <w:sz w:val="24"/>
          <w:szCs w:val="24"/>
        </w:rPr>
        <w:t>e rendelet 1. mellékletében lehatárolt:</w:t>
      </w:r>
    </w:p>
    <w:p>
      <w:pPr>
        <w:pStyle w:val="Bekezds1"/>
        <w:numPr>
          <w:ilvl w:val="3"/>
          <w:numId w:val="54"/>
        </w:numPr>
        <w:tabs>
          <w:tab w:val="left" w:pos="1276" w:leader="none"/>
        </w:tabs>
        <w:ind w:left="1134" w:hanging="283"/>
        <w:rPr>
          <w:rFonts w:ascii="Times New Roman" w:hAnsi="Times New Roman"/>
          <w:sz w:val="24"/>
          <w:szCs w:val="24"/>
        </w:rPr>
      </w:pPr>
      <w:r>
        <w:rPr>
          <w:rFonts w:ascii="Times New Roman" w:hAnsi="Times New Roman"/>
          <w:sz w:val="24"/>
          <w:szCs w:val="24"/>
        </w:rPr>
        <w:t>műemlék telkén, nyilvántartott műemléki érték telkén, a műemléki környezet területén,</w:t>
      </w:r>
    </w:p>
    <w:p>
      <w:pPr>
        <w:pStyle w:val="Bekezds1"/>
        <w:numPr>
          <w:ilvl w:val="3"/>
          <w:numId w:val="54"/>
        </w:numPr>
        <w:tabs>
          <w:tab w:val="left" w:pos="1276" w:leader="none"/>
        </w:tabs>
        <w:ind w:left="1134" w:hanging="283"/>
        <w:rPr>
          <w:rFonts w:ascii="Times New Roman" w:hAnsi="Times New Roman"/>
          <w:sz w:val="24"/>
          <w:szCs w:val="24"/>
        </w:rPr>
      </w:pPr>
      <w:r>
        <w:rPr>
          <w:rFonts w:ascii="Times New Roman" w:hAnsi="Times New Roman"/>
          <w:sz w:val="24"/>
          <w:szCs w:val="24"/>
        </w:rPr>
        <w:t>természeti és természetközeli területeken és értékeken,</w:t>
      </w:r>
    </w:p>
    <w:p>
      <w:pPr>
        <w:pStyle w:val="Bekezds1"/>
        <w:numPr>
          <w:ilvl w:val="3"/>
          <w:numId w:val="54"/>
        </w:numPr>
        <w:tabs>
          <w:tab w:val="left" w:pos="1276" w:leader="none"/>
        </w:tabs>
        <w:ind w:left="1134" w:hanging="283"/>
        <w:rPr>
          <w:rFonts w:ascii="Times New Roman" w:hAnsi="Times New Roman"/>
          <w:sz w:val="24"/>
          <w:szCs w:val="24"/>
        </w:rPr>
      </w:pPr>
      <w:r>
        <w:rPr>
          <w:rFonts w:ascii="Times New Roman" w:hAnsi="Times New Roman"/>
          <w:sz w:val="24"/>
          <w:szCs w:val="24"/>
        </w:rPr>
        <w:t>helyi jelentőségű természetvédelmi területen,</w:t>
      </w:r>
    </w:p>
    <w:p>
      <w:pPr>
        <w:pStyle w:val="Bekezds1"/>
        <w:numPr>
          <w:ilvl w:val="2"/>
          <w:numId w:val="54"/>
        </w:numPr>
        <w:rPr>
          <w:rFonts w:ascii="Times New Roman" w:hAnsi="Times New Roman"/>
          <w:sz w:val="24"/>
          <w:szCs w:val="24"/>
        </w:rPr>
      </w:pPr>
      <w:r>
        <w:rPr>
          <w:rFonts w:ascii="Times New Roman" w:hAnsi="Times New Roman"/>
          <w:sz w:val="24"/>
          <w:szCs w:val="24"/>
        </w:rPr>
        <w:t>helyi védett értéken,</w:t>
      </w:r>
    </w:p>
    <w:p>
      <w:pPr>
        <w:pStyle w:val="Bekezds1"/>
        <w:numPr>
          <w:ilvl w:val="2"/>
          <w:numId w:val="54"/>
        </w:numPr>
        <w:rPr>
          <w:rFonts w:ascii="Times New Roman" w:hAnsi="Times New Roman"/>
          <w:sz w:val="24"/>
          <w:szCs w:val="24"/>
        </w:rPr>
      </w:pPr>
      <w:r>
        <w:rPr>
          <w:rFonts w:ascii="Times New Roman" w:hAnsi="Times New Roman"/>
          <w:sz w:val="24"/>
          <w:szCs w:val="24"/>
        </w:rPr>
        <w:t>közparkokban, közkertekben, játszótereken,</w:t>
      </w:r>
    </w:p>
    <w:p>
      <w:pPr>
        <w:pStyle w:val="Bekezds1"/>
        <w:numPr>
          <w:ilvl w:val="2"/>
          <w:numId w:val="54"/>
        </w:numPr>
        <w:rPr>
          <w:rFonts w:ascii="Times New Roman" w:hAnsi="Times New Roman"/>
          <w:sz w:val="24"/>
          <w:szCs w:val="24"/>
        </w:rPr>
      </w:pPr>
      <w:r>
        <w:rPr>
          <w:rFonts w:ascii="Times New Roman" w:hAnsi="Times New Roman"/>
          <w:sz w:val="24"/>
          <w:szCs w:val="24"/>
        </w:rPr>
        <w:t>temetők területén.</w:t>
      </w:r>
    </w:p>
    <w:p>
      <w:pPr>
        <w:pStyle w:val="Bekezds1"/>
        <w:numPr>
          <w:ilvl w:val="2"/>
          <w:numId w:val="54"/>
        </w:numPr>
        <w:rPr>
          <w:rFonts w:ascii="Times New Roman" w:hAnsi="Times New Roman"/>
          <w:sz w:val="24"/>
          <w:szCs w:val="24"/>
        </w:rPr>
      </w:pPr>
      <w:r>
        <w:rPr>
          <w:rFonts w:ascii="Times New Roman" w:hAnsi="Times New Roman"/>
          <w:sz w:val="24"/>
          <w:szCs w:val="24"/>
        </w:rPr>
        <w:t>oktatási, egészségügyi, szociális létesítmények telkén, valamint ezek telekhatárától mért 150 méteren belül.</w:t>
      </w:r>
    </w:p>
    <w:p>
      <w:pPr>
        <w:pStyle w:val="Bekezds1"/>
        <w:numPr>
          <w:ilvl w:val="1"/>
          <w:numId w:val="54"/>
        </w:numPr>
        <w:rPr>
          <w:rFonts w:ascii="Times New Roman" w:hAnsi="Times New Roman"/>
          <w:sz w:val="24"/>
          <w:szCs w:val="24"/>
        </w:rPr>
      </w:pPr>
      <w:r>
        <w:rPr>
          <w:rFonts w:ascii="Times New Roman" w:hAnsi="Times New Roman"/>
          <w:sz w:val="24"/>
          <w:szCs w:val="24"/>
        </w:rPr>
        <w:t>Építményekre helyezhető elektronikus hírközlési antenna csak takartan vagy a közterületről nem látható helyen helyezhető el az (4) bekezdésbe nem lehatárolt területen</w:t>
      </w:r>
    </w:p>
    <w:p>
      <w:pPr>
        <w:pStyle w:val="Bekezds1"/>
        <w:numPr>
          <w:ilvl w:val="2"/>
          <w:numId w:val="54"/>
        </w:numPr>
        <w:rPr>
          <w:rFonts w:ascii="Times New Roman" w:hAnsi="Times New Roman"/>
          <w:sz w:val="24"/>
          <w:szCs w:val="24"/>
        </w:rPr>
      </w:pPr>
      <w:r>
        <w:rPr>
          <w:rFonts w:ascii="Times New Roman" w:hAnsi="Times New Roman"/>
          <w:sz w:val="24"/>
          <w:szCs w:val="24"/>
        </w:rPr>
        <w:t>Belváros MT-n,</w:t>
      </w:r>
    </w:p>
    <w:p>
      <w:pPr>
        <w:pStyle w:val="Bekezds1"/>
        <w:numPr>
          <w:ilvl w:val="2"/>
          <w:numId w:val="54"/>
        </w:numPr>
        <w:rPr>
          <w:rFonts w:ascii="Times New Roman" w:hAnsi="Times New Roman"/>
          <w:sz w:val="24"/>
          <w:szCs w:val="24"/>
        </w:rPr>
      </w:pPr>
      <w:r>
        <w:rPr>
          <w:rFonts w:ascii="Times New Roman" w:hAnsi="Times New Roman"/>
          <w:sz w:val="24"/>
          <w:szCs w:val="24"/>
        </w:rPr>
        <w:t>Falusias jellegű lakóterületen,</w:t>
      </w:r>
    </w:p>
    <w:p>
      <w:pPr>
        <w:pStyle w:val="Bekezds1"/>
        <w:numPr>
          <w:ilvl w:val="2"/>
          <w:numId w:val="54"/>
        </w:numPr>
        <w:rPr>
          <w:rFonts w:ascii="Times New Roman" w:hAnsi="Times New Roman"/>
          <w:sz w:val="24"/>
          <w:szCs w:val="24"/>
        </w:rPr>
      </w:pPr>
      <w:r>
        <w:rPr>
          <w:rFonts w:ascii="Times New Roman" w:hAnsi="Times New Roman"/>
          <w:sz w:val="24"/>
          <w:szCs w:val="24"/>
        </w:rPr>
        <w:t>Makovecz-lakópark MT-n,</w:t>
      </w:r>
    </w:p>
    <w:p>
      <w:pPr>
        <w:pStyle w:val="Bekezds1"/>
        <w:numPr>
          <w:ilvl w:val="2"/>
          <w:numId w:val="54"/>
        </w:numPr>
        <w:rPr>
          <w:rFonts w:ascii="Times New Roman" w:hAnsi="Times New Roman"/>
          <w:sz w:val="24"/>
          <w:szCs w:val="24"/>
        </w:rPr>
      </w:pPr>
      <w:r>
        <w:rPr>
          <w:rFonts w:ascii="Times New Roman" w:hAnsi="Times New Roman"/>
          <w:sz w:val="24"/>
          <w:szCs w:val="24"/>
        </w:rPr>
        <w:t>Zöldterület MT-n,</w:t>
      </w:r>
    </w:p>
    <w:p>
      <w:pPr>
        <w:pStyle w:val="Bekezds1"/>
        <w:numPr>
          <w:ilvl w:val="2"/>
          <w:numId w:val="54"/>
        </w:numPr>
        <w:rPr>
          <w:rFonts w:ascii="Times New Roman" w:hAnsi="Times New Roman"/>
          <w:sz w:val="24"/>
          <w:szCs w:val="24"/>
        </w:rPr>
      </w:pPr>
      <w:r>
        <w:rPr>
          <w:rFonts w:ascii="Times New Roman" w:hAnsi="Times New Roman"/>
          <w:sz w:val="24"/>
          <w:szCs w:val="24"/>
        </w:rPr>
        <w:t>Tikhegy MT-n.</w:t>
      </w:r>
    </w:p>
    <w:p>
      <w:pPr>
        <w:pStyle w:val="Bekezds1"/>
        <w:numPr>
          <w:ilvl w:val="1"/>
          <w:numId w:val="54"/>
        </w:numPr>
        <w:rPr>
          <w:rFonts w:ascii="Times New Roman" w:hAnsi="Times New Roman"/>
          <w:sz w:val="24"/>
          <w:szCs w:val="24"/>
        </w:rPr>
      </w:pPr>
      <w:r>
        <w:rPr>
          <w:rFonts w:ascii="Times New Roman" w:hAnsi="Times New Roman"/>
          <w:sz w:val="24"/>
          <w:szCs w:val="24"/>
        </w:rPr>
        <w:t>Építményekre helyezhető elektronikus hírközlései antenna az épület - épületmagasság számításánál figyelembe veendő - legmagasabb pontját legfeljebb 6,0 méterrel haladhatja meg.</w:t>
      </w:r>
    </w:p>
    <w:p>
      <w:pPr>
        <w:pStyle w:val="Bekezds1"/>
        <w:rPr>
          <w:rFonts w:ascii="Times New Roman" w:hAnsi="Times New Roman"/>
          <w:sz w:val="24"/>
          <w:szCs w:val="24"/>
          <w:shd w:fill="FFFF00" w:val="clear"/>
        </w:rPr>
      </w:pPr>
      <w:r>
        <w:rPr>
          <w:rFonts w:ascii="Times New Roman" w:hAnsi="Times New Roman"/>
          <w:sz w:val="24"/>
          <w:szCs w:val="24"/>
          <w:shd w:fill="FFFF00" w:val="clear"/>
        </w:rPr>
      </w:r>
    </w:p>
    <w:p>
      <w:pPr>
        <w:pStyle w:val="Cmsor1"/>
        <w:widowControl w:val="false"/>
        <w:numPr>
          <w:ilvl w:val="0"/>
          <w:numId w:val="1"/>
        </w:numPr>
        <w:suppressAutoHyphens w:val="true"/>
        <w:spacing w:before="240" w:after="0"/>
        <w:ind w:left="227" w:right="0" w:hanging="0"/>
        <w:rPr>
          <w:rFonts w:ascii="Times New Roman" w:hAnsi="Times New Roman"/>
          <w:sz w:val="24"/>
          <w:szCs w:val="24"/>
        </w:rPr>
      </w:pPr>
      <w:bookmarkStart w:id="887" w:name="_Toc491634050"/>
      <w:bookmarkStart w:id="888" w:name="_Toc489951979"/>
      <w:bookmarkStart w:id="889" w:name="_Toc489955980"/>
      <w:bookmarkStart w:id="890" w:name="_Toc489956312"/>
      <w:bookmarkStart w:id="891" w:name="_Toc489956644"/>
      <w:bookmarkStart w:id="892" w:name="_Toc489956976"/>
      <w:bookmarkStart w:id="893" w:name="_Toc489957308"/>
      <w:bookmarkStart w:id="894" w:name="_Toc489959956"/>
      <w:bookmarkStart w:id="895" w:name="_Toc489960385"/>
      <w:bookmarkStart w:id="896" w:name="_Toc489960717"/>
      <w:bookmarkStart w:id="897" w:name="_Toc489961049"/>
      <w:bookmarkStart w:id="898" w:name="_Toc489961381"/>
      <w:bookmarkStart w:id="899" w:name="_Toc489961713"/>
      <w:bookmarkStart w:id="900" w:name="_Toc489962045"/>
      <w:bookmarkStart w:id="901" w:name="_Toc489964944"/>
      <w:bookmarkStart w:id="902" w:name="_Toc489966445"/>
      <w:bookmarkStart w:id="903" w:name="_Toc489966729"/>
      <w:bookmarkStart w:id="904" w:name="_Toc489967193"/>
      <w:bookmarkStart w:id="905" w:name="_Toc489967478"/>
      <w:bookmarkStart w:id="906" w:name="_Toc489968788"/>
      <w:bookmarkStart w:id="907" w:name="_Toc488680029"/>
      <w:bookmarkStart w:id="908" w:name="_Toc489517287"/>
      <w:bookmarkStart w:id="909" w:name="_Toc489517552"/>
      <w:bookmarkStart w:id="910" w:name="_Toc489517817"/>
      <w:bookmarkStart w:id="911" w:name="_Toc489518082"/>
      <w:bookmarkStart w:id="912" w:name="_Toc489518345"/>
      <w:bookmarkStart w:id="913" w:name="_Toc489518615"/>
      <w:bookmarkStart w:id="914" w:name="_Toc489518885"/>
      <w:bookmarkStart w:id="915" w:name="_Toc489519155"/>
      <w:bookmarkStart w:id="916" w:name="_Toc489519417"/>
      <w:bookmarkStart w:id="917" w:name="_Toc489519687"/>
      <w:bookmarkStart w:id="918" w:name="_Toc489519957"/>
      <w:bookmarkStart w:id="919" w:name="_Toc489520227"/>
      <w:bookmarkStart w:id="920" w:name="_Toc489520497"/>
      <w:bookmarkStart w:id="921" w:name="_Toc489520776"/>
      <w:bookmarkStart w:id="922" w:name="_Toc489521054"/>
      <w:bookmarkStart w:id="923" w:name="_Toc489521332"/>
      <w:bookmarkStart w:id="924" w:name="_Toc489521610"/>
      <w:bookmarkStart w:id="925" w:name="_Toc489947039"/>
      <w:bookmarkStart w:id="926" w:name="_Toc489947371"/>
      <w:bookmarkStart w:id="927" w:name="_Toc489947701"/>
      <w:bookmarkStart w:id="928" w:name="_Toc489948031"/>
      <w:bookmarkStart w:id="929" w:name="_Toc489948361"/>
      <w:bookmarkStart w:id="930" w:name="_Toc489948691"/>
      <w:bookmarkStart w:id="931" w:name="_Toc489949021"/>
      <w:bookmarkStart w:id="932" w:name="_Toc489949351"/>
      <w:bookmarkStart w:id="933" w:name="_Toc489949681"/>
      <w:bookmarkStart w:id="934" w:name="_Toc489950011"/>
      <w:bookmarkStart w:id="935" w:name="_Toc489951980"/>
      <w:bookmarkStart w:id="936" w:name="_Toc489955981"/>
      <w:bookmarkStart w:id="937" w:name="_Toc489956313"/>
      <w:bookmarkStart w:id="938" w:name="_Toc489956645"/>
      <w:bookmarkStart w:id="939" w:name="_Toc489956977"/>
      <w:bookmarkStart w:id="940" w:name="_Toc489957309"/>
      <w:bookmarkStart w:id="941" w:name="_Toc489959957"/>
      <w:bookmarkStart w:id="942" w:name="_Toc489960386"/>
      <w:bookmarkStart w:id="943" w:name="_Toc489960718"/>
      <w:bookmarkStart w:id="944" w:name="_Toc489961050"/>
      <w:bookmarkStart w:id="945" w:name="_Toc489961382"/>
      <w:bookmarkStart w:id="946" w:name="_Toc489961714"/>
      <w:bookmarkStart w:id="947" w:name="_Toc489962046"/>
      <w:bookmarkStart w:id="948" w:name="_Toc489964945"/>
      <w:bookmarkStart w:id="949" w:name="_Toc489966446"/>
      <w:bookmarkStart w:id="950" w:name="_Toc489966730"/>
      <w:bookmarkStart w:id="951" w:name="_Toc489967194"/>
      <w:bookmarkStart w:id="952" w:name="_Toc489967479"/>
      <w:bookmarkStart w:id="953" w:name="_Toc489968789"/>
      <w:bookmarkStart w:id="954" w:name="_Toc488680030"/>
      <w:bookmarkStart w:id="955" w:name="_Toc489517288"/>
      <w:bookmarkStart w:id="956" w:name="_Toc489517553"/>
      <w:bookmarkStart w:id="957" w:name="_Toc489517818"/>
      <w:bookmarkStart w:id="958" w:name="_Toc489518083"/>
      <w:bookmarkStart w:id="959" w:name="_Toc489518346"/>
      <w:bookmarkStart w:id="960" w:name="_Toc489518616"/>
      <w:bookmarkStart w:id="961" w:name="_Toc489518886"/>
      <w:bookmarkStart w:id="962" w:name="_Toc489519156"/>
      <w:bookmarkStart w:id="963" w:name="_Toc489519418"/>
      <w:bookmarkStart w:id="964" w:name="_Toc489519688"/>
      <w:bookmarkStart w:id="965" w:name="_Toc489519958"/>
      <w:bookmarkStart w:id="966" w:name="_Toc489520228"/>
      <w:bookmarkStart w:id="967" w:name="_Toc489520498"/>
      <w:bookmarkStart w:id="968" w:name="_Toc489520777"/>
      <w:bookmarkStart w:id="969" w:name="_Toc489521055"/>
      <w:bookmarkStart w:id="970" w:name="_Toc489521333"/>
      <w:bookmarkStart w:id="971" w:name="_Toc489521611"/>
      <w:bookmarkStart w:id="972" w:name="_Toc489947040"/>
      <w:bookmarkStart w:id="973" w:name="_Toc489947372"/>
      <w:bookmarkStart w:id="974" w:name="_Toc489947702"/>
      <w:bookmarkStart w:id="975" w:name="_Toc489948032"/>
      <w:bookmarkStart w:id="976" w:name="_Toc489948362"/>
      <w:bookmarkStart w:id="977" w:name="_Toc489948692"/>
      <w:bookmarkStart w:id="978" w:name="_Toc489949022"/>
      <w:bookmarkStart w:id="979" w:name="_Toc489949352"/>
      <w:bookmarkStart w:id="980" w:name="_Toc489949682"/>
      <w:bookmarkStart w:id="981" w:name="_Toc489950012"/>
      <w:bookmarkStart w:id="982" w:name="_Toc489951981"/>
      <w:bookmarkStart w:id="983" w:name="_Toc489955982"/>
      <w:bookmarkStart w:id="984" w:name="_Toc489956314"/>
      <w:bookmarkStart w:id="985" w:name="_Toc489956646"/>
      <w:bookmarkStart w:id="986" w:name="_Toc489956978"/>
      <w:bookmarkStart w:id="987" w:name="_Toc489957310"/>
      <w:bookmarkStart w:id="988" w:name="_Toc489959958"/>
      <w:bookmarkStart w:id="989" w:name="_Toc489960387"/>
      <w:bookmarkStart w:id="990" w:name="_Toc489960719"/>
      <w:bookmarkStart w:id="991" w:name="_Toc489961051"/>
      <w:bookmarkStart w:id="992" w:name="_Toc489961383"/>
      <w:bookmarkStart w:id="993" w:name="_Toc489961715"/>
      <w:bookmarkStart w:id="994" w:name="_Toc489962047"/>
      <w:bookmarkStart w:id="995" w:name="_Toc489964946"/>
      <w:bookmarkStart w:id="996" w:name="_Toc489966447"/>
      <w:bookmarkStart w:id="997" w:name="_Toc489966731"/>
      <w:bookmarkStart w:id="998" w:name="_Toc489967195"/>
      <w:bookmarkStart w:id="999" w:name="_Toc489967480"/>
      <w:bookmarkStart w:id="1000" w:name="_Toc489968790"/>
      <w:bookmarkStart w:id="1001" w:name="_Toc488680031"/>
      <w:bookmarkStart w:id="1002" w:name="_Toc489517289"/>
      <w:bookmarkStart w:id="1003" w:name="_Toc489517554"/>
      <w:bookmarkStart w:id="1004" w:name="_Toc489517819"/>
      <w:bookmarkStart w:id="1005" w:name="_Toc489518084"/>
      <w:bookmarkStart w:id="1006" w:name="_Toc489518347"/>
      <w:bookmarkStart w:id="1007" w:name="_Toc489518617"/>
      <w:bookmarkStart w:id="1008" w:name="_Toc489518887"/>
      <w:bookmarkStart w:id="1009" w:name="_Toc489519157"/>
      <w:bookmarkStart w:id="1010" w:name="_Toc489519419"/>
      <w:bookmarkStart w:id="1011" w:name="_Toc489519689"/>
      <w:bookmarkStart w:id="1012" w:name="_Toc489519959"/>
      <w:bookmarkStart w:id="1013" w:name="_Toc489520229"/>
      <w:bookmarkStart w:id="1014" w:name="_Toc489520499"/>
      <w:bookmarkStart w:id="1015" w:name="_Toc489520778"/>
      <w:bookmarkStart w:id="1016" w:name="_Toc489521056"/>
      <w:bookmarkStart w:id="1017" w:name="_Toc489521334"/>
      <w:bookmarkStart w:id="1018" w:name="_Toc489521612"/>
      <w:bookmarkStart w:id="1019" w:name="_Toc489947041"/>
      <w:bookmarkStart w:id="1020" w:name="_Toc489947373"/>
      <w:bookmarkStart w:id="1021" w:name="_Toc489947703"/>
      <w:bookmarkStart w:id="1022" w:name="_Toc489948033"/>
      <w:bookmarkStart w:id="1023" w:name="_Toc489948363"/>
      <w:bookmarkStart w:id="1024" w:name="_Toc489948693"/>
      <w:bookmarkStart w:id="1025" w:name="_Toc489949023"/>
      <w:bookmarkStart w:id="1026" w:name="_Toc489949353"/>
      <w:bookmarkStart w:id="1027" w:name="_Toc489949683"/>
      <w:bookmarkStart w:id="1028" w:name="_Toc489950013"/>
      <w:bookmarkStart w:id="1029" w:name="_Toc489951982"/>
      <w:bookmarkStart w:id="1030" w:name="_Toc489955983"/>
      <w:bookmarkStart w:id="1031" w:name="_Toc489956315"/>
      <w:bookmarkStart w:id="1032" w:name="_Toc489956647"/>
      <w:bookmarkStart w:id="1033" w:name="_Toc489956979"/>
      <w:bookmarkStart w:id="1034" w:name="_Toc489957311"/>
      <w:bookmarkStart w:id="1035" w:name="_Toc489959959"/>
      <w:bookmarkStart w:id="1036" w:name="_Toc489960388"/>
      <w:bookmarkStart w:id="1037" w:name="_Toc489960720"/>
      <w:bookmarkStart w:id="1038" w:name="_Toc489961052"/>
      <w:bookmarkStart w:id="1039" w:name="_Toc489961384"/>
      <w:bookmarkStart w:id="1040" w:name="_Toc489961716"/>
      <w:bookmarkStart w:id="1041" w:name="_Toc489962048"/>
      <w:bookmarkStart w:id="1042" w:name="_Toc489964947"/>
      <w:bookmarkStart w:id="1043" w:name="_Toc489966448"/>
      <w:bookmarkStart w:id="1044" w:name="_Toc489966732"/>
      <w:bookmarkStart w:id="1045" w:name="_Toc489967196"/>
      <w:bookmarkStart w:id="1046" w:name="_Toc489967481"/>
      <w:bookmarkStart w:id="1047" w:name="_Toc489968791"/>
      <w:bookmarkStart w:id="1048" w:name="_Toc488680032"/>
      <w:bookmarkStart w:id="1049" w:name="_Toc489517290"/>
      <w:bookmarkStart w:id="1050" w:name="_Toc489517555"/>
      <w:bookmarkStart w:id="1051" w:name="_Toc489517820"/>
      <w:bookmarkStart w:id="1052" w:name="_Toc489518085"/>
      <w:bookmarkStart w:id="1053" w:name="_Toc489518348"/>
      <w:bookmarkStart w:id="1054" w:name="_Toc489518618"/>
      <w:bookmarkStart w:id="1055" w:name="_Toc489518888"/>
      <w:bookmarkStart w:id="1056" w:name="_Toc489519158"/>
      <w:bookmarkStart w:id="1057" w:name="_Toc489519420"/>
      <w:bookmarkStart w:id="1058" w:name="_Toc489519690"/>
      <w:bookmarkStart w:id="1059" w:name="_Toc489519960"/>
      <w:bookmarkStart w:id="1060" w:name="_Toc489520230"/>
      <w:bookmarkStart w:id="1061" w:name="_Toc489520500"/>
      <w:bookmarkStart w:id="1062" w:name="_Toc489520779"/>
      <w:bookmarkStart w:id="1063" w:name="_Toc489521057"/>
      <w:bookmarkStart w:id="1064" w:name="_Toc489521335"/>
      <w:bookmarkStart w:id="1065" w:name="_Toc489521613"/>
      <w:bookmarkStart w:id="1066" w:name="_Toc489947042"/>
      <w:bookmarkStart w:id="1067" w:name="_Toc489947374"/>
      <w:bookmarkStart w:id="1068" w:name="_Toc489947704"/>
      <w:bookmarkStart w:id="1069" w:name="_Toc489948034"/>
      <w:bookmarkStart w:id="1070" w:name="_Toc489948364"/>
      <w:bookmarkStart w:id="1071" w:name="_Toc489948694"/>
      <w:bookmarkStart w:id="1072" w:name="_Toc489949024"/>
      <w:bookmarkStart w:id="1073" w:name="_Toc489949354"/>
      <w:bookmarkStart w:id="1074" w:name="_Toc489949684"/>
      <w:bookmarkStart w:id="1075" w:name="_Toc489950014"/>
      <w:bookmarkStart w:id="1076" w:name="_Toc489951983"/>
      <w:bookmarkStart w:id="1077" w:name="_Toc489955984"/>
      <w:bookmarkStart w:id="1078" w:name="_Toc489956316"/>
      <w:bookmarkStart w:id="1079" w:name="_Toc489956648"/>
      <w:bookmarkStart w:id="1080" w:name="_Toc489956980"/>
      <w:bookmarkStart w:id="1081" w:name="_Toc489957312"/>
      <w:bookmarkStart w:id="1082" w:name="_Toc489959960"/>
      <w:bookmarkStart w:id="1083" w:name="_Toc489960389"/>
      <w:bookmarkStart w:id="1084" w:name="_Toc489960721"/>
      <w:bookmarkStart w:id="1085" w:name="_Toc489961053"/>
      <w:bookmarkStart w:id="1086" w:name="_Toc489961385"/>
      <w:bookmarkStart w:id="1087" w:name="_Toc489961717"/>
      <w:bookmarkStart w:id="1088" w:name="_Toc489962049"/>
      <w:bookmarkStart w:id="1089" w:name="_Toc489964948"/>
      <w:bookmarkStart w:id="1090" w:name="_Toc489966449"/>
      <w:bookmarkStart w:id="1091" w:name="_Toc489966733"/>
      <w:bookmarkStart w:id="1092" w:name="_Toc489967197"/>
      <w:bookmarkStart w:id="1093" w:name="_Toc489967482"/>
      <w:bookmarkStart w:id="1094" w:name="_Toc489968792"/>
      <w:bookmarkStart w:id="1095" w:name="_Toc488680033"/>
      <w:bookmarkStart w:id="1096" w:name="_Toc489517291"/>
      <w:bookmarkStart w:id="1097" w:name="_Toc489517556"/>
      <w:bookmarkStart w:id="1098" w:name="_Toc489517821"/>
      <w:bookmarkStart w:id="1099" w:name="_Toc489518086"/>
      <w:bookmarkStart w:id="1100" w:name="_Toc489518349"/>
      <w:bookmarkStart w:id="1101" w:name="_Toc489518619"/>
      <w:bookmarkStart w:id="1102" w:name="_Toc489518889"/>
      <w:bookmarkStart w:id="1103" w:name="_Toc489519159"/>
      <w:bookmarkStart w:id="1104" w:name="_Toc489519421"/>
      <w:bookmarkStart w:id="1105" w:name="_Toc489519691"/>
      <w:bookmarkStart w:id="1106" w:name="_Toc489519961"/>
      <w:bookmarkStart w:id="1107" w:name="_Toc489520231"/>
      <w:bookmarkStart w:id="1108" w:name="_Toc489520501"/>
      <w:bookmarkStart w:id="1109" w:name="_Toc489520780"/>
      <w:bookmarkStart w:id="1110" w:name="_Toc489521058"/>
      <w:bookmarkStart w:id="1111" w:name="_Toc489521336"/>
      <w:bookmarkStart w:id="1112" w:name="_Toc489521614"/>
      <w:bookmarkStart w:id="1113" w:name="_Toc489947043"/>
      <w:bookmarkStart w:id="1114" w:name="_Toc489947375"/>
      <w:bookmarkStart w:id="1115" w:name="_Toc489947705"/>
      <w:bookmarkStart w:id="1116" w:name="_Toc489948035"/>
      <w:bookmarkStart w:id="1117" w:name="_Toc489948365"/>
      <w:bookmarkStart w:id="1118" w:name="_Toc489948695"/>
      <w:bookmarkStart w:id="1119" w:name="_Toc489949025"/>
      <w:bookmarkStart w:id="1120" w:name="_Toc489949355"/>
      <w:bookmarkStart w:id="1121" w:name="_Toc489949685"/>
      <w:bookmarkStart w:id="1122" w:name="_Toc489950015"/>
      <w:bookmarkStart w:id="1123" w:name="_Toc489951984"/>
      <w:bookmarkStart w:id="1124" w:name="_Toc489955985"/>
      <w:bookmarkStart w:id="1125" w:name="_Toc489956317"/>
      <w:bookmarkStart w:id="1126" w:name="_Toc489956649"/>
      <w:bookmarkStart w:id="1127" w:name="_Toc489956981"/>
      <w:bookmarkStart w:id="1128" w:name="_Toc489957313"/>
      <w:bookmarkStart w:id="1129" w:name="_Toc489959961"/>
      <w:bookmarkStart w:id="1130" w:name="_Toc489960390"/>
      <w:bookmarkStart w:id="1131" w:name="_Toc489960722"/>
      <w:bookmarkStart w:id="1132" w:name="_Toc489961054"/>
      <w:bookmarkStart w:id="1133" w:name="_Toc489961386"/>
      <w:bookmarkStart w:id="1134" w:name="_Toc489961718"/>
      <w:bookmarkStart w:id="1135" w:name="_Toc489962050"/>
      <w:bookmarkStart w:id="1136" w:name="_Toc489964949"/>
      <w:bookmarkStart w:id="1137" w:name="_Toc489966450"/>
      <w:bookmarkStart w:id="1138" w:name="_Toc489966734"/>
      <w:bookmarkStart w:id="1139" w:name="_Toc489967198"/>
      <w:bookmarkStart w:id="1140" w:name="_Toc489967483"/>
      <w:bookmarkStart w:id="1141" w:name="_Toc489968793"/>
      <w:bookmarkStart w:id="1142" w:name="_Toc488680034"/>
      <w:bookmarkStart w:id="1143" w:name="_Toc489517292"/>
      <w:bookmarkStart w:id="1144" w:name="_Toc489517557"/>
      <w:bookmarkStart w:id="1145" w:name="_Toc489517822"/>
      <w:bookmarkStart w:id="1146" w:name="_Toc489518087"/>
      <w:bookmarkStart w:id="1147" w:name="_Toc489518350"/>
      <w:bookmarkStart w:id="1148" w:name="_Toc489518620"/>
      <w:bookmarkStart w:id="1149" w:name="_Toc489518890"/>
      <w:bookmarkStart w:id="1150" w:name="_Toc489519160"/>
      <w:bookmarkStart w:id="1151" w:name="_Toc489519422"/>
      <w:bookmarkStart w:id="1152" w:name="_Toc489519692"/>
      <w:bookmarkStart w:id="1153" w:name="_Toc489519962"/>
      <w:bookmarkStart w:id="1154" w:name="_Toc489520232"/>
      <w:bookmarkStart w:id="1155" w:name="_Toc489520502"/>
      <w:bookmarkStart w:id="1156" w:name="_Toc489520781"/>
      <w:bookmarkStart w:id="1157" w:name="_Toc489521059"/>
      <w:bookmarkStart w:id="1158" w:name="_Toc489521337"/>
      <w:bookmarkStart w:id="1159" w:name="_Toc489521615"/>
      <w:bookmarkStart w:id="1160" w:name="_Toc489947044"/>
      <w:bookmarkStart w:id="1161" w:name="_Toc489947376"/>
      <w:bookmarkStart w:id="1162" w:name="_Toc489947706"/>
      <w:bookmarkStart w:id="1163" w:name="_Toc489948036"/>
      <w:bookmarkStart w:id="1164" w:name="_Toc489948366"/>
      <w:bookmarkStart w:id="1165" w:name="_Toc489948696"/>
      <w:bookmarkStart w:id="1166" w:name="_Toc489949026"/>
      <w:bookmarkStart w:id="1167" w:name="_Toc489949356"/>
      <w:bookmarkStart w:id="1168" w:name="_Toc489949686"/>
      <w:bookmarkStart w:id="1169" w:name="_Toc489950016"/>
      <w:bookmarkStart w:id="1170" w:name="_Toc489951985"/>
      <w:bookmarkStart w:id="1171" w:name="_Toc489955986"/>
      <w:bookmarkStart w:id="1172" w:name="_Toc489956318"/>
      <w:bookmarkStart w:id="1173" w:name="_Toc489956650"/>
      <w:bookmarkStart w:id="1174" w:name="_Toc489956982"/>
      <w:bookmarkStart w:id="1175" w:name="_Toc489957314"/>
      <w:bookmarkStart w:id="1176" w:name="_Toc489959962"/>
      <w:bookmarkStart w:id="1177" w:name="_Toc489960391"/>
      <w:bookmarkStart w:id="1178" w:name="_Toc489960723"/>
      <w:bookmarkStart w:id="1179" w:name="_Toc489961055"/>
      <w:bookmarkStart w:id="1180" w:name="_Toc489961387"/>
      <w:bookmarkStart w:id="1181" w:name="_Toc489961719"/>
      <w:bookmarkStart w:id="1182" w:name="_Toc489962051"/>
      <w:bookmarkStart w:id="1183" w:name="_Toc489964950"/>
      <w:bookmarkStart w:id="1184" w:name="_Toc489966451"/>
      <w:bookmarkStart w:id="1185" w:name="_Toc489966735"/>
      <w:bookmarkStart w:id="1186" w:name="_Toc489967199"/>
      <w:bookmarkStart w:id="1187" w:name="_Toc489967484"/>
      <w:bookmarkStart w:id="1188" w:name="_Toc489968794"/>
      <w:bookmarkStart w:id="1189" w:name="_Toc488680035"/>
      <w:bookmarkStart w:id="1190" w:name="_Toc489517293"/>
      <w:bookmarkStart w:id="1191" w:name="_Toc489517558"/>
      <w:bookmarkStart w:id="1192" w:name="_Toc489517823"/>
      <w:bookmarkStart w:id="1193" w:name="_Toc489518088"/>
      <w:bookmarkStart w:id="1194" w:name="_Toc489518351"/>
      <w:bookmarkStart w:id="1195" w:name="_Toc489518621"/>
      <w:bookmarkStart w:id="1196" w:name="_Toc489518891"/>
      <w:bookmarkStart w:id="1197" w:name="_Toc489519161"/>
      <w:bookmarkStart w:id="1198" w:name="_Toc489519423"/>
      <w:bookmarkStart w:id="1199" w:name="_Toc489519693"/>
      <w:bookmarkStart w:id="1200" w:name="_Toc489519963"/>
      <w:bookmarkStart w:id="1201" w:name="_Toc489520233"/>
      <w:bookmarkStart w:id="1202" w:name="_Toc489520503"/>
      <w:bookmarkStart w:id="1203" w:name="_Toc489520782"/>
      <w:bookmarkStart w:id="1204" w:name="_Toc489521060"/>
      <w:bookmarkStart w:id="1205" w:name="_Toc489521338"/>
      <w:bookmarkStart w:id="1206" w:name="_Toc489521616"/>
      <w:bookmarkStart w:id="1207" w:name="_Toc489947045"/>
      <w:bookmarkStart w:id="1208" w:name="_Toc489947377"/>
      <w:bookmarkStart w:id="1209" w:name="_Toc489947707"/>
      <w:bookmarkStart w:id="1210" w:name="_Toc489948037"/>
      <w:bookmarkStart w:id="1211" w:name="_Toc489948367"/>
      <w:bookmarkStart w:id="1212" w:name="_Toc489948697"/>
      <w:bookmarkStart w:id="1213" w:name="_Toc489949027"/>
      <w:bookmarkStart w:id="1214" w:name="_Toc489949357"/>
      <w:bookmarkStart w:id="1215" w:name="_Toc489949687"/>
      <w:bookmarkStart w:id="1216" w:name="_Toc489950017"/>
      <w:bookmarkStart w:id="1217" w:name="_Toc489951986"/>
      <w:bookmarkStart w:id="1218" w:name="_Toc489955987"/>
      <w:bookmarkStart w:id="1219" w:name="_Toc489956319"/>
      <w:bookmarkStart w:id="1220" w:name="_Toc489956651"/>
      <w:bookmarkStart w:id="1221" w:name="_Toc489956983"/>
      <w:bookmarkStart w:id="1222" w:name="_Toc489957315"/>
      <w:bookmarkStart w:id="1223" w:name="_Toc489959963"/>
      <w:bookmarkStart w:id="1224" w:name="_Toc489960392"/>
      <w:bookmarkStart w:id="1225" w:name="_Toc489960724"/>
      <w:bookmarkStart w:id="1226" w:name="_Toc489961056"/>
      <w:bookmarkStart w:id="1227" w:name="_Toc489961388"/>
      <w:bookmarkStart w:id="1228" w:name="_Toc489961720"/>
      <w:bookmarkStart w:id="1229" w:name="_Toc489962052"/>
      <w:bookmarkStart w:id="1230" w:name="_Toc489964951"/>
      <w:bookmarkStart w:id="1231" w:name="_Toc489966452"/>
      <w:bookmarkStart w:id="1232" w:name="_Toc489966736"/>
      <w:bookmarkStart w:id="1233" w:name="_Toc489967200"/>
      <w:bookmarkStart w:id="1234" w:name="_Toc489967485"/>
      <w:bookmarkStart w:id="1235" w:name="_Toc489968795"/>
      <w:bookmarkStart w:id="1236" w:name="_Toc488680036"/>
      <w:bookmarkStart w:id="1237" w:name="_Toc489517294"/>
      <w:bookmarkStart w:id="1238" w:name="_Toc489517559"/>
      <w:bookmarkStart w:id="1239" w:name="_Toc489517824"/>
      <w:bookmarkStart w:id="1240" w:name="_Toc489518089"/>
      <w:bookmarkStart w:id="1241" w:name="_Toc489518352"/>
      <w:bookmarkStart w:id="1242" w:name="_Toc489518622"/>
      <w:bookmarkStart w:id="1243" w:name="_Toc489518892"/>
      <w:bookmarkStart w:id="1244" w:name="_Toc489519162"/>
      <w:bookmarkStart w:id="1245" w:name="_Toc489519424"/>
      <w:bookmarkStart w:id="1246" w:name="_Toc489519694"/>
      <w:bookmarkStart w:id="1247" w:name="_Toc489519964"/>
      <w:bookmarkStart w:id="1248" w:name="_Toc489520234"/>
      <w:bookmarkStart w:id="1249" w:name="_Toc489520504"/>
      <w:bookmarkStart w:id="1250" w:name="_Toc489520783"/>
      <w:bookmarkStart w:id="1251" w:name="_Toc489521061"/>
      <w:bookmarkStart w:id="1252" w:name="_Toc489521339"/>
      <w:bookmarkStart w:id="1253" w:name="_Toc489521617"/>
      <w:bookmarkStart w:id="1254" w:name="_Toc489947046"/>
      <w:bookmarkStart w:id="1255" w:name="_Toc489947378"/>
      <w:bookmarkStart w:id="1256" w:name="_Toc489947708"/>
      <w:bookmarkStart w:id="1257" w:name="_Toc489948038"/>
      <w:bookmarkStart w:id="1258" w:name="_Toc489948368"/>
      <w:bookmarkStart w:id="1259" w:name="_Toc489948698"/>
      <w:bookmarkStart w:id="1260" w:name="_Toc489949028"/>
      <w:bookmarkStart w:id="1261" w:name="_Toc489949358"/>
      <w:bookmarkStart w:id="1262" w:name="_Toc489949688"/>
      <w:bookmarkStart w:id="1263" w:name="_Toc489950018"/>
      <w:bookmarkStart w:id="1264" w:name="_Toc489951987"/>
      <w:bookmarkStart w:id="1265" w:name="_Toc489955988"/>
      <w:bookmarkStart w:id="1266" w:name="_Toc489956320"/>
      <w:bookmarkStart w:id="1267" w:name="_Toc489956652"/>
      <w:bookmarkStart w:id="1268" w:name="_Toc489956984"/>
      <w:bookmarkStart w:id="1269" w:name="_Toc489957316"/>
      <w:bookmarkStart w:id="1270" w:name="_Toc489959964"/>
      <w:bookmarkStart w:id="1271" w:name="_Toc489960393"/>
      <w:bookmarkStart w:id="1272" w:name="_Toc489960725"/>
      <w:bookmarkStart w:id="1273" w:name="_Toc489961057"/>
      <w:bookmarkStart w:id="1274" w:name="_Toc489961389"/>
      <w:bookmarkStart w:id="1275" w:name="_Toc489961721"/>
      <w:bookmarkStart w:id="1276" w:name="_Toc489962053"/>
      <w:bookmarkStart w:id="1277" w:name="_Toc489964952"/>
      <w:bookmarkStart w:id="1278" w:name="_Toc489966453"/>
      <w:bookmarkStart w:id="1279" w:name="_Toc489966737"/>
      <w:bookmarkStart w:id="1280" w:name="_Toc489967201"/>
      <w:bookmarkStart w:id="1281" w:name="_Toc489967486"/>
      <w:bookmarkStart w:id="1282" w:name="_Toc489968796"/>
      <w:bookmarkStart w:id="1283" w:name="_Toc488680037"/>
      <w:bookmarkStart w:id="1284" w:name="_Toc489517295"/>
      <w:bookmarkStart w:id="1285" w:name="_Toc489517560"/>
      <w:bookmarkStart w:id="1286" w:name="_Toc489517825"/>
      <w:bookmarkStart w:id="1287" w:name="_Toc489518090"/>
      <w:bookmarkStart w:id="1288" w:name="_Toc489518353"/>
      <w:bookmarkStart w:id="1289" w:name="_Toc489518623"/>
      <w:bookmarkStart w:id="1290" w:name="_Toc489518893"/>
      <w:bookmarkStart w:id="1291" w:name="_Toc489519163"/>
      <w:bookmarkStart w:id="1292" w:name="_Toc489519425"/>
      <w:bookmarkStart w:id="1293" w:name="_Toc489519695"/>
      <w:bookmarkStart w:id="1294" w:name="_Toc489519965"/>
      <w:bookmarkStart w:id="1295" w:name="_Toc489520235"/>
      <w:bookmarkStart w:id="1296" w:name="_Toc489520505"/>
      <w:bookmarkStart w:id="1297" w:name="_Toc489520784"/>
      <w:bookmarkStart w:id="1298" w:name="_Toc489521062"/>
      <w:bookmarkStart w:id="1299" w:name="_Toc489521340"/>
      <w:bookmarkStart w:id="1300" w:name="_Toc489521618"/>
      <w:bookmarkStart w:id="1301" w:name="_Toc489947047"/>
      <w:bookmarkStart w:id="1302" w:name="_Toc489947379"/>
      <w:bookmarkStart w:id="1303" w:name="_Toc489947709"/>
      <w:bookmarkStart w:id="1304" w:name="_Toc489948039"/>
      <w:bookmarkStart w:id="1305" w:name="_Toc489948369"/>
      <w:bookmarkStart w:id="1306" w:name="_Toc489948699"/>
      <w:bookmarkStart w:id="1307" w:name="_Toc489949029"/>
      <w:bookmarkStart w:id="1308" w:name="_Toc489949359"/>
      <w:bookmarkStart w:id="1309" w:name="_Toc489949689"/>
      <w:bookmarkStart w:id="1310" w:name="_Toc489950019"/>
      <w:bookmarkStart w:id="1311" w:name="_Toc489951988"/>
      <w:bookmarkStart w:id="1312" w:name="_Toc489955989"/>
      <w:bookmarkStart w:id="1313" w:name="_Toc489956321"/>
      <w:bookmarkStart w:id="1314" w:name="_Toc489956653"/>
      <w:bookmarkStart w:id="1315" w:name="_Toc489956985"/>
      <w:bookmarkStart w:id="1316" w:name="_Toc489957317"/>
      <w:bookmarkStart w:id="1317" w:name="_Toc489959965"/>
      <w:bookmarkStart w:id="1318" w:name="_Toc489960394"/>
      <w:bookmarkStart w:id="1319" w:name="_Toc489960726"/>
      <w:bookmarkStart w:id="1320" w:name="_Toc489961058"/>
      <w:bookmarkStart w:id="1321" w:name="_Toc489961390"/>
      <w:bookmarkStart w:id="1322" w:name="_Toc489961722"/>
      <w:bookmarkStart w:id="1323" w:name="_Toc489962054"/>
      <w:bookmarkStart w:id="1324" w:name="_Toc489964953"/>
      <w:bookmarkStart w:id="1325" w:name="_Toc489966454"/>
      <w:bookmarkStart w:id="1326" w:name="_Toc489966738"/>
      <w:bookmarkStart w:id="1327" w:name="_Toc489967202"/>
      <w:bookmarkStart w:id="1328" w:name="_Toc489967487"/>
      <w:bookmarkStart w:id="1329" w:name="_Toc489968797"/>
      <w:bookmarkStart w:id="1330" w:name="_Toc488680038"/>
      <w:bookmarkStart w:id="1331" w:name="_Toc489517296"/>
      <w:bookmarkStart w:id="1332" w:name="_Toc489517561"/>
      <w:bookmarkStart w:id="1333" w:name="_Toc489517826"/>
      <w:bookmarkStart w:id="1334" w:name="_Toc489518091"/>
      <w:bookmarkStart w:id="1335" w:name="_Toc489518354"/>
      <w:bookmarkStart w:id="1336" w:name="_Toc489518624"/>
      <w:bookmarkStart w:id="1337" w:name="_Toc489518894"/>
      <w:bookmarkStart w:id="1338" w:name="_Toc489519164"/>
      <w:bookmarkStart w:id="1339" w:name="_Toc489519426"/>
      <w:bookmarkStart w:id="1340" w:name="_Toc489519696"/>
      <w:bookmarkStart w:id="1341" w:name="_Toc489519966"/>
      <w:bookmarkStart w:id="1342" w:name="_Toc489520236"/>
      <w:bookmarkStart w:id="1343" w:name="_Toc489520506"/>
      <w:bookmarkStart w:id="1344" w:name="_Toc489520785"/>
      <w:bookmarkStart w:id="1345" w:name="_Toc489521063"/>
      <w:bookmarkStart w:id="1346" w:name="_Toc489521341"/>
      <w:bookmarkStart w:id="1347" w:name="_Toc489521619"/>
      <w:bookmarkStart w:id="1348" w:name="_Toc489947048"/>
      <w:bookmarkStart w:id="1349" w:name="_Toc489947380"/>
      <w:bookmarkStart w:id="1350" w:name="_Toc489947710"/>
      <w:bookmarkStart w:id="1351" w:name="_Toc489948040"/>
      <w:bookmarkStart w:id="1352" w:name="_Toc489948370"/>
      <w:bookmarkStart w:id="1353" w:name="_Toc489948700"/>
      <w:bookmarkStart w:id="1354" w:name="_Toc489949030"/>
      <w:bookmarkStart w:id="1355" w:name="_Toc489949360"/>
      <w:bookmarkStart w:id="1356" w:name="_Toc489949690"/>
      <w:bookmarkStart w:id="1357" w:name="_Toc489950020"/>
      <w:bookmarkStart w:id="1358" w:name="_Toc489951989"/>
      <w:bookmarkStart w:id="1359" w:name="_Toc489955990"/>
      <w:bookmarkStart w:id="1360" w:name="_Toc489956322"/>
      <w:bookmarkStart w:id="1361" w:name="_Toc489956654"/>
      <w:bookmarkStart w:id="1362" w:name="_Toc489956986"/>
      <w:bookmarkStart w:id="1363" w:name="_Toc489957318"/>
      <w:bookmarkStart w:id="1364" w:name="_Toc489959966"/>
      <w:bookmarkStart w:id="1365" w:name="_Toc489960395"/>
      <w:bookmarkStart w:id="1366" w:name="_Toc489960727"/>
      <w:bookmarkStart w:id="1367" w:name="_Toc489961059"/>
      <w:bookmarkStart w:id="1368" w:name="_Toc489961391"/>
      <w:bookmarkStart w:id="1369" w:name="_Toc489961723"/>
      <w:bookmarkStart w:id="1370" w:name="_Toc489962055"/>
      <w:bookmarkStart w:id="1371" w:name="_Toc489964954"/>
      <w:bookmarkStart w:id="1372" w:name="_Toc489966455"/>
      <w:bookmarkStart w:id="1373" w:name="_Toc489966739"/>
      <w:bookmarkStart w:id="1374" w:name="_Toc489967203"/>
      <w:bookmarkStart w:id="1375" w:name="_Toc489967488"/>
      <w:bookmarkStart w:id="1376" w:name="_Toc489968798"/>
      <w:bookmarkStart w:id="1377" w:name="_Toc488680039"/>
      <w:bookmarkStart w:id="1378" w:name="_Toc489517297"/>
      <w:bookmarkStart w:id="1379" w:name="_Toc489517562"/>
      <w:bookmarkStart w:id="1380" w:name="_Toc489517827"/>
      <w:bookmarkStart w:id="1381" w:name="_Toc489518092"/>
      <w:bookmarkStart w:id="1382" w:name="_Toc489518355"/>
      <w:bookmarkStart w:id="1383" w:name="_Toc489518625"/>
      <w:bookmarkStart w:id="1384" w:name="_Toc489518895"/>
      <w:bookmarkStart w:id="1385" w:name="_Toc489519165"/>
      <w:bookmarkStart w:id="1386" w:name="_Toc489519427"/>
      <w:bookmarkStart w:id="1387" w:name="_Toc489519697"/>
      <w:bookmarkStart w:id="1388" w:name="_Toc489519967"/>
      <w:bookmarkStart w:id="1389" w:name="_Toc489520237"/>
      <w:bookmarkStart w:id="1390" w:name="_Toc489520507"/>
      <w:bookmarkStart w:id="1391" w:name="_Toc489520786"/>
      <w:bookmarkStart w:id="1392" w:name="_Toc489521064"/>
      <w:bookmarkStart w:id="1393" w:name="_Toc489521342"/>
      <w:bookmarkStart w:id="1394" w:name="_Toc489521620"/>
      <w:bookmarkStart w:id="1395" w:name="_Toc489947049"/>
      <w:bookmarkStart w:id="1396" w:name="_Toc489947381"/>
      <w:bookmarkStart w:id="1397" w:name="_Toc489947711"/>
      <w:bookmarkStart w:id="1398" w:name="_Toc489948041"/>
      <w:bookmarkStart w:id="1399" w:name="_Toc489948371"/>
      <w:bookmarkStart w:id="1400" w:name="_Toc489948701"/>
      <w:bookmarkStart w:id="1401" w:name="_Toc489949031"/>
      <w:bookmarkStart w:id="1402" w:name="_Toc489949361"/>
      <w:bookmarkStart w:id="1403" w:name="_Toc489949691"/>
      <w:bookmarkStart w:id="1404" w:name="_Toc489950021"/>
      <w:bookmarkStart w:id="1405" w:name="_Toc489951990"/>
      <w:bookmarkStart w:id="1406" w:name="_Toc489955991"/>
      <w:bookmarkStart w:id="1407" w:name="_Toc489956323"/>
      <w:bookmarkStart w:id="1408" w:name="_Toc489956655"/>
      <w:bookmarkStart w:id="1409" w:name="_Toc489956987"/>
      <w:bookmarkStart w:id="1410" w:name="_Toc489957319"/>
      <w:bookmarkStart w:id="1411" w:name="_Toc489959967"/>
      <w:bookmarkStart w:id="1412" w:name="_Toc489960396"/>
      <w:bookmarkStart w:id="1413" w:name="_Toc489960728"/>
      <w:bookmarkStart w:id="1414" w:name="_Toc489961060"/>
      <w:bookmarkStart w:id="1415" w:name="_Toc489961392"/>
      <w:bookmarkStart w:id="1416" w:name="_Toc489961724"/>
      <w:bookmarkStart w:id="1417" w:name="_Toc489962056"/>
      <w:bookmarkStart w:id="1418" w:name="_Toc489964955"/>
      <w:bookmarkStart w:id="1419" w:name="_Toc489966456"/>
      <w:bookmarkStart w:id="1420" w:name="_Toc489966740"/>
      <w:bookmarkStart w:id="1421" w:name="_Toc489967204"/>
      <w:bookmarkStart w:id="1422" w:name="_Toc489967489"/>
      <w:bookmarkStart w:id="1423" w:name="_Toc489968799"/>
      <w:bookmarkStart w:id="1424" w:name="_Toc488680040"/>
      <w:bookmarkStart w:id="1425" w:name="_Toc489517298"/>
      <w:bookmarkStart w:id="1426" w:name="_Toc489517563"/>
      <w:bookmarkStart w:id="1427" w:name="_Toc489517828"/>
      <w:bookmarkStart w:id="1428" w:name="_Toc489518093"/>
      <w:bookmarkStart w:id="1429" w:name="_Toc489518356"/>
      <w:bookmarkStart w:id="1430" w:name="_Toc489518626"/>
      <w:bookmarkStart w:id="1431" w:name="_Toc489518896"/>
      <w:bookmarkStart w:id="1432" w:name="_Toc489519166"/>
      <w:bookmarkStart w:id="1433" w:name="_Toc489519428"/>
      <w:bookmarkStart w:id="1434" w:name="_Toc489519698"/>
      <w:bookmarkStart w:id="1435" w:name="_Toc489519968"/>
      <w:bookmarkStart w:id="1436" w:name="_Toc489520238"/>
      <w:bookmarkStart w:id="1437" w:name="_Toc489520508"/>
      <w:bookmarkStart w:id="1438" w:name="_Toc489520787"/>
      <w:bookmarkStart w:id="1439" w:name="_Toc489521065"/>
      <w:bookmarkStart w:id="1440" w:name="_Toc489521343"/>
      <w:bookmarkStart w:id="1441" w:name="_Toc489521621"/>
      <w:bookmarkStart w:id="1442" w:name="_Toc489947050"/>
      <w:bookmarkStart w:id="1443" w:name="_Toc489947382"/>
      <w:bookmarkStart w:id="1444" w:name="_Toc489947712"/>
      <w:bookmarkStart w:id="1445" w:name="_Toc489948042"/>
      <w:bookmarkStart w:id="1446" w:name="_Toc489948372"/>
      <w:bookmarkStart w:id="1447" w:name="_Toc489948702"/>
      <w:bookmarkStart w:id="1448" w:name="_Toc489949032"/>
      <w:bookmarkStart w:id="1449" w:name="_Toc489949362"/>
      <w:bookmarkStart w:id="1450" w:name="_Toc489949692"/>
      <w:bookmarkStart w:id="1451" w:name="_Toc489950022"/>
      <w:bookmarkStart w:id="1452" w:name="_Toc489951991"/>
      <w:bookmarkStart w:id="1453" w:name="_Toc489955992"/>
      <w:bookmarkStart w:id="1454" w:name="_Toc489956324"/>
      <w:bookmarkStart w:id="1455" w:name="_Toc489956656"/>
      <w:bookmarkStart w:id="1456" w:name="_Toc489956988"/>
      <w:bookmarkStart w:id="1457" w:name="_Toc489957320"/>
      <w:bookmarkStart w:id="1458" w:name="_Toc489959968"/>
      <w:bookmarkStart w:id="1459" w:name="_Toc489960397"/>
      <w:bookmarkStart w:id="1460" w:name="_Toc489960729"/>
      <w:bookmarkStart w:id="1461" w:name="_Toc489961061"/>
      <w:bookmarkStart w:id="1462" w:name="_Toc489961393"/>
      <w:bookmarkStart w:id="1463" w:name="_Toc489961725"/>
      <w:bookmarkStart w:id="1464" w:name="_Toc489962057"/>
      <w:bookmarkStart w:id="1465" w:name="_Toc489964956"/>
      <w:bookmarkStart w:id="1466" w:name="_Toc489966457"/>
      <w:bookmarkStart w:id="1467" w:name="_Toc489966741"/>
      <w:bookmarkStart w:id="1468" w:name="_Toc489967205"/>
      <w:bookmarkStart w:id="1469" w:name="_Toc489967490"/>
      <w:bookmarkStart w:id="1470" w:name="_Toc489968800"/>
      <w:bookmarkStart w:id="1471" w:name="_Toc488680041"/>
      <w:bookmarkStart w:id="1472" w:name="_Toc489517299"/>
      <w:bookmarkStart w:id="1473" w:name="_Toc489517564"/>
      <w:bookmarkStart w:id="1474" w:name="_Toc489517829"/>
      <w:bookmarkStart w:id="1475" w:name="_Toc489518094"/>
      <w:bookmarkStart w:id="1476" w:name="_Toc489518357"/>
      <w:bookmarkStart w:id="1477" w:name="_Toc489518627"/>
      <w:bookmarkStart w:id="1478" w:name="_Toc489518897"/>
      <w:bookmarkStart w:id="1479" w:name="_Toc489519167"/>
      <w:bookmarkStart w:id="1480" w:name="_Toc489519429"/>
      <w:bookmarkStart w:id="1481" w:name="_Toc489519699"/>
      <w:bookmarkStart w:id="1482" w:name="_Toc489519969"/>
      <w:bookmarkStart w:id="1483" w:name="_Toc489520239"/>
      <w:bookmarkStart w:id="1484" w:name="_Toc489520509"/>
      <w:bookmarkStart w:id="1485" w:name="_Toc489520788"/>
      <w:bookmarkStart w:id="1486" w:name="_Toc489521066"/>
      <w:bookmarkStart w:id="1487" w:name="_Toc489521344"/>
      <w:bookmarkStart w:id="1488" w:name="_Toc489521622"/>
      <w:bookmarkStart w:id="1489" w:name="_Toc489947051"/>
      <w:bookmarkStart w:id="1490" w:name="_Toc489947383"/>
      <w:bookmarkStart w:id="1491" w:name="_Toc489947713"/>
      <w:bookmarkStart w:id="1492" w:name="_Toc489948043"/>
      <w:bookmarkStart w:id="1493" w:name="_Toc489948373"/>
      <w:bookmarkStart w:id="1494" w:name="_Toc489948703"/>
      <w:bookmarkStart w:id="1495" w:name="_Toc489949033"/>
      <w:bookmarkStart w:id="1496" w:name="_Toc489949363"/>
      <w:bookmarkStart w:id="1497" w:name="_Toc489949693"/>
      <w:bookmarkStart w:id="1498" w:name="_Toc489950023"/>
      <w:bookmarkStart w:id="1499" w:name="_Toc489951992"/>
      <w:bookmarkStart w:id="1500" w:name="_Toc489955993"/>
      <w:bookmarkStart w:id="1501" w:name="_Toc489956325"/>
      <w:bookmarkStart w:id="1502" w:name="_Toc489956657"/>
      <w:bookmarkStart w:id="1503" w:name="_Toc489956989"/>
      <w:bookmarkStart w:id="1504" w:name="_Toc489957321"/>
      <w:bookmarkStart w:id="1505" w:name="_Toc489959969"/>
      <w:bookmarkStart w:id="1506" w:name="_Toc489960398"/>
      <w:bookmarkStart w:id="1507" w:name="_Toc489960730"/>
      <w:bookmarkStart w:id="1508" w:name="_Toc489961062"/>
      <w:bookmarkStart w:id="1509" w:name="_Toc489961394"/>
      <w:bookmarkStart w:id="1510" w:name="_Toc489961726"/>
      <w:bookmarkStart w:id="1511" w:name="_Toc489962058"/>
      <w:bookmarkStart w:id="1512" w:name="_Toc489964957"/>
      <w:bookmarkStart w:id="1513" w:name="_Toc489966458"/>
      <w:bookmarkStart w:id="1514" w:name="_Toc489966742"/>
      <w:bookmarkStart w:id="1515" w:name="_Toc489967206"/>
      <w:bookmarkStart w:id="1516" w:name="_Toc489967491"/>
      <w:bookmarkStart w:id="1517" w:name="_Toc489968801"/>
      <w:bookmarkStart w:id="1518" w:name="_Toc488680042"/>
      <w:bookmarkStart w:id="1519" w:name="_Toc489517300"/>
      <w:bookmarkStart w:id="1520" w:name="_Toc489517565"/>
      <w:bookmarkStart w:id="1521" w:name="_Toc489517830"/>
      <w:bookmarkStart w:id="1522" w:name="_Toc489518095"/>
      <w:bookmarkStart w:id="1523" w:name="_Toc489518358"/>
      <w:bookmarkStart w:id="1524" w:name="_Toc489518628"/>
      <w:bookmarkStart w:id="1525" w:name="_Toc489518898"/>
      <w:bookmarkStart w:id="1526" w:name="_Toc489519168"/>
      <w:bookmarkStart w:id="1527" w:name="_Toc489519430"/>
      <w:bookmarkStart w:id="1528" w:name="_Toc489519700"/>
      <w:bookmarkStart w:id="1529" w:name="_Toc489519970"/>
      <w:bookmarkStart w:id="1530" w:name="_Toc489520240"/>
      <w:bookmarkStart w:id="1531" w:name="_Toc489520510"/>
      <w:bookmarkStart w:id="1532" w:name="_Toc489520789"/>
      <w:bookmarkStart w:id="1533" w:name="_Toc489521067"/>
      <w:bookmarkStart w:id="1534" w:name="_Toc489521345"/>
      <w:bookmarkStart w:id="1535" w:name="_Toc489521623"/>
      <w:bookmarkStart w:id="1536" w:name="_Toc489947052"/>
      <w:bookmarkStart w:id="1537" w:name="_Toc489947384"/>
      <w:bookmarkStart w:id="1538" w:name="_Toc489947714"/>
      <w:bookmarkStart w:id="1539" w:name="_Toc489948044"/>
      <w:bookmarkStart w:id="1540" w:name="_Toc489948374"/>
      <w:bookmarkStart w:id="1541" w:name="_Toc489948704"/>
      <w:bookmarkStart w:id="1542" w:name="_Toc489949034"/>
      <w:bookmarkStart w:id="1543" w:name="_Toc489949364"/>
      <w:bookmarkStart w:id="1544" w:name="_Toc489949694"/>
      <w:bookmarkStart w:id="1545" w:name="_Toc489950024"/>
      <w:bookmarkStart w:id="1546" w:name="_Toc489951993"/>
      <w:bookmarkStart w:id="1547" w:name="_Toc489955994"/>
      <w:bookmarkStart w:id="1548" w:name="_Toc489956326"/>
      <w:bookmarkStart w:id="1549" w:name="_Toc489956658"/>
      <w:bookmarkStart w:id="1550" w:name="_Toc489956990"/>
      <w:bookmarkStart w:id="1551" w:name="_Toc489957322"/>
      <w:bookmarkStart w:id="1552" w:name="_Toc489959970"/>
      <w:bookmarkStart w:id="1553" w:name="_Toc489960399"/>
      <w:bookmarkStart w:id="1554" w:name="_Toc489960731"/>
      <w:bookmarkStart w:id="1555" w:name="_Toc489961063"/>
      <w:bookmarkStart w:id="1556" w:name="_Toc489961395"/>
      <w:bookmarkStart w:id="1557" w:name="_Toc489961727"/>
      <w:bookmarkStart w:id="1558" w:name="_Toc489962059"/>
      <w:bookmarkStart w:id="1559" w:name="_Toc489964958"/>
      <w:bookmarkStart w:id="1560" w:name="_Toc489966459"/>
      <w:bookmarkStart w:id="1561" w:name="_Toc489966743"/>
      <w:bookmarkStart w:id="1562" w:name="_Toc489967207"/>
      <w:bookmarkStart w:id="1563" w:name="_Toc489967492"/>
      <w:bookmarkStart w:id="1564" w:name="_Toc489968802"/>
      <w:bookmarkStart w:id="1565" w:name="_Toc488680043"/>
      <w:bookmarkStart w:id="1566" w:name="_Toc489517301"/>
      <w:bookmarkStart w:id="1567" w:name="_Toc489517566"/>
      <w:bookmarkStart w:id="1568" w:name="_Toc489517831"/>
      <w:bookmarkStart w:id="1569" w:name="_Toc489518096"/>
      <w:bookmarkStart w:id="1570" w:name="_Toc489518359"/>
      <w:bookmarkStart w:id="1571" w:name="_Toc489518629"/>
      <w:bookmarkStart w:id="1572" w:name="_Toc489518899"/>
      <w:bookmarkStart w:id="1573" w:name="_Toc489519169"/>
      <w:bookmarkStart w:id="1574" w:name="_Toc489519431"/>
      <w:bookmarkStart w:id="1575" w:name="_Toc489519701"/>
      <w:bookmarkStart w:id="1576" w:name="_Toc489519971"/>
      <w:bookmarkStart w:id="1577" w:name="_Toc489520241"/>
      <w:bookmarkStart w:id="1578" w:name="_Toc489520511"/>
      <w:bookmarkStart w:id="1579" w:name="_Toc489520790"/>
      <w:bookmarkStart w:id="1580" w:name="_Toc489521068"/>
      <w:bookmarkStart w:id="1581" w:name="_Toc489521346"/>
      <w:bookmarkStart w:id="1582" w:name="_Toc489521624"/>
      <w:bookmarkStart w:id="1583" w:name="_Toc489947053"/>
      <w:bookmarkStart w:id="1584" w:name="_Toc489947385"/>
      <w:bookmarkStart w:id="1585" w:name="_Toc489947715"/>
      <w:bookmarkStart w:id="1586" w:name="_Toc489948045"/>
      <w:bookmarkStart w:id="1587" w:name="_Toc489948375"/>
      <w:bookmarkStart w:id="1588" w:name="_Toc489948705"/>
      <w:bookmarkStart w:id="1589" w:name="_Toc489949035"/>
      <w:bookmarkStart w:id="1590" w:name="_Toc489949365"/>
      <w:bookmarkStart w:id="1591" w:name="_Toc489949695"/>
      <w:bookmarkStart w:id="1592" w:name="_Toc489950025"/>
      <w:bookmarkStart w:id="1593" w:name="_Toc489951994"/>
      <w:bookmarkStart w:id="1594" w:name="_Toc489955995"/>
      <w:bookmarkStart w:id="1595" w:name="_Toc489956327"/>
      <w:bookmarkStart w:id="1596" w:name="_Toc489956659"/>
      <w:bookmarkStart w:id="1597" w:name="_Toc489956991"/>
      <w:bookmarkStart w:id="1598" w:name="_Toc489957323"/>
      <w:bookmarkStart w:id="1599" w:name="_Toc489959971"/>
      <w:bookmarkStart w:id="1600" w:name="_Toc489960400"/>
      <w:bookmarkStart w:id="1601" w:name="_Toc489960732"/>
      <w:bookmarkStart w:id="1602" w:name="_Toc489961064"/>
      <w:bookmarkStart w:id="1603" w:name="_Toc489961396"/>
      <w:bookmarkStart w:id="1604" w:name="_Toc489961728"/>
      <w:bookmarkStart w:id="1605" w:name="_Toc489962060"/>
      <w:bookmarkStart w:id="1606" w:name="_Toc489964959"/>
      <w:bookmarkStart w:id="1607" w:name="_Toc489966460"/>
      <w:bookmarkStart w:id="1608" w:name="_Toc489966744"/>
      <w:bookmarkStart w:id="1609" w:name="_Toc489967208"/>
      <w:bookmarkStart w:id="1610" w:name="_Toc489967493"/>
      <w:bookmarkStart w:id="1611" w:name="_Toc489968803"/>
      <w:bookmarkStart w:id="1612" w:name="_Toc488680044"/>
      <w:bookmarkStart w:id="1613" w:name="_Toc489517302"/>
      <w:bookmarkStart w:id="1614" w:name="_Toc489517567"/>
      <w:bookmarkStart w:id="1615" w:name="_Toc489517832"/>
      <w:bookmarkStart w:id="1616" w:name="_Toc489518097"/>
      <w:bookmarkStart w:id="1617" w:name="_Toc489518360"/>
      <w:bookmarkStart w:id="1618" w:name="_Toc489518630"/>
      <w:bookmarkStart w:id="1619" w:name="_Toc489518900"/>
      <w:bookmarkStart w:id="1620" w:name="_Toc489519170"/>
      <w:bookmarkStart w:id="1621" w:name="_Toc489519432"/>
      <w:bookmarkStart w:id="1622" w:name="_Toc489519702"/>
      <w:bookmarkStart w:id="1623" w:name="_Toc489519972"/>
      <w:bookmarkStart w:id="1624" w:name="_Toc489520242"/>
      <w:bookmarkStart w:id="1625" w:name="_Toc489520512"/>
      <w:bookmarkStart w:id="1626" w:name="_Toc489520791"/>
      <w:bookmarkStart w:id="1627" w:name="_Toc489521069"/>
      <w:bookmarkStart w:id="1628" w:name="_Toc489521347"/>
      <w:bookmarkStart w:id="1629" w:name="_Toc489521625"/>
      <w:bookmarkStart w:id="1630" w:name="_Toc489947054"/>
      <w:bookmarkStart w:id="1631" w:name="_Toc489947386"/>
      <w:bookmarkStart w:id="1632" w:name="_Toc489947716"/>
      <w:bookmarkStart w:id="1633" w:name="_Toc489948046"/>
      <w:bookmarkStart w:id="1634" w:name="_Toc489948376"/>
      <w:bookmarkStart w:id="1635" w:name="_Toc489948706"/>
      <w:bookmarkStart w:id="1636" w:name="_Toc489949036"/>
      <w:bookmarkStart w:id="1637" w:name="_Toc489949366"/>
      <w:bookmarkStart w:id="1638" w:name="_Toc489949696"/>
      <w:bookmarkStart w:id="1639" w:name="_Toc489950026"/>
      <w:bookmarkStart w:id="1640" w:name="_Toc489951995"/>
      <w:bookmarkStart w:id="1641" w:name="_Toc489955996"/>
      <w:bookmarkStart w:id="1642" w:name="_Toc489956328"/>
      <w:bookmarkStart w:id="1643" w:name="_Toc489956660"/>
      <w:bookmarkStart w:id="1644" w:name="_Toc489956992"/>
      <w:bookmarkStart w:id="1645" w:name="_Toc489957324"/>
      <w:bookmarkStart w:id="1646" w:name="_Toc489959972"/>
      <w:bookmarkStart w:id="1647" w:name="_Toc489960401"/>
      <w:bookmarkStart w:id="1648" w:name="_Toc489960733"/>
      <w:bookmarkStart w:id="1649" w:name="_Toc489961065"/>
      <w:bookmarkStart w:id="1650" w:name="_Toc489961397"/>
      <w:bookmarkStart w:id="1651" w:name="_Toc489961729"/>
      <w:bookmarkStart w:id="1652" w:name="_Toc489962061"/>
      <w:bookmarkStart w:id="1653" w:name="_Toc489964960"/>
      <w:bookmarkStart w:id="1654" w:name="_Toc489966461"/>
      <w:bookmarkStart w:id="1655" w:name="_Toc489966745"/>
      <w:bookmarkStart w:id="1656" w:name="_Toc489967209"/>
      <w:bookmarkStart w:id="1657" w:name="_Toc489967494"/>
      <w:bookmarkStart w:id="1658" w:name="_Toc489968804"/>
      <w:bookmarkStart w:id="1659" w:name="_Toc488680045"/>
      <w:bookmarkStart w:id="1660" w:name="_Toc489517303"/>
      <w:bookmarkStart w:id="1661" w:name="_Toc489517568"/>
      <w:bookmarkStart w:id="1662" w:name="_Toc489517833"/>
      <w:bookmarkStart w:id="1663" w:name="_Toc489518098"/>
      <w:bookmarkStart w:id="1664" w:name="_Toc489518361"/>
      <w:bookmarkStart w:id="1665" w:name="_Toc489518631"/>
      <w:bookmarkStart w:id="1666" w:name="_Toc489518901"/>
      <w:bookmarkStart w:id="1667" w:name="_Toc489519171"/>
      <w:bookmarkStart w:id="1668" w:name="_Toc489519433"/>
      <w:bookmarkStart w:id="1669" w:name="_Toc489519703"/>
      <w:bookmarkStart w:id="1670" w:name="_Toc489519973"/>
      <w:bookmarkStart w:id="1671" w:name="_Toc489520243"/>
      <w:bookmarkStart w:id="1672" w:name="_Toc489520513"/>
      <w:bookmarkStart w:id="1673" w:name="_Toc489520792"/>
      <w:bookmarkStart w:id="1674" w:name="_Toc489521070"/>
      <w:bookmarkStart w:id="1675" w:name="_Toc489521348"/>
      <w:bookmarkStart w:id="1676" w:name="_Toc489521626"/>
      <w:bookmarkStart w:id="1677" w:name="_Toc489947055"/>
      <w:bookmarkStart w:id="1678" w:name="_Toc489947387"/>
      <w:bookmarkStart w:id="1679" w:name="_Toc489947717"/>
      <w:bookmarkStart w:id="1680" w:name="_Toc489948047"/>
      <w:bookmarkStart w:id="1681" w:name="_Toc489948377"/>
      <w:bookmarkStart w:id="1682" w:name="_Toc489948707"/>
      <w:bookmarkStart w:id="1683" w:name="_Toc489949037"/>
      <w:bookmarkStart w:id="1684" w:name="_Toc489949367"/>
      <w:bookmarkStart w:id="1685" w:name="_Toc489949697"/>
      <w:bookmarkStart w:id="1686" w:name="_Toc489950027"/>
      <w:bookmarkStart w:id="1687" w:name="_Toc489951996"/>
      <w:bookmarkStart w:id="1688" w:name="_Toc489955997"/>
      <w:bookmarkStart w:id="1689" w:name="_Toc489956329"/>
      <w:bookmarkStart w:id="1690" w:name="_Toc489956661"/>
      <w:bookmarkStart w:id="1691" w:name="_Toc489956993"/>
      <w:bookmarkStart w:id="1692" w:name="_Toc489957325"/>
      <w:bookmarkStart w:id="1693" w:name="_Toc489959973"/>
      <w:bookmarkStart w:id="1694" w:name="_Toc489960402"/>
      <w:bookmarkStart w:id="1695" w:name="_Toc489960734"/>
      <w:bookmarkStart w:id="1696" w:name="_Toc489961066"/>
      <w:bookmarkStart w:id="1697" w:name="_Toc489961398"/>
      <w:bookmarkStart w:id="1698" w:name="_Toc489961730"/>
      <w:bookmarkStart w:id="1699" w:name="_Toc489962062"/>
      <w:bookmarkStart w:id="1700" w:name="_Toc489964961"/>
      <w:bookmarkStart w:id="1701" w:name="_Toc489966462"/>
      <w:bookmarkStart w:id="1702" w:name="_Toc489966746"/>
      <w:bookmarkStart w:id="1703" w:name="_Toc489967210"/>
      <w:bookmarkStart w:id="1704" w:name="_Toc489967495"/>
      <w:bookmarkStart w:id="1705" w:name="_Toc489968805"/>
      <w:bookmarkStart w:id="1706" w:name="_Toc488680046"/>
      <w:bookmarkStart w:id="1707" w:name="_Toc489517304"/>
      <w:bookmarkStart w:id="1708" w:name="_Toc489517569"/>
      <w:bookmarkStart w:id="1709" w:name="_Toc489517834"/>
      <w:bookmarkStart w:id="1710" w:name="_Toc489518099"/>
      <w:bookmarkStart w:id="1711" w:name="_Toc489518362"/>
      <w:bookmarkStart w:id="1712" w:name="_Toc489518632"/>
      <w:bookmarkStart w:id="1713" w:name="_Toc489518902"/>
      <w:bookmarkStart w:id="1714" w:name="_Toc489519172"/>
      <w:bookmarkStart w:id="1715" w:name="_Toc489519434"/>
      <w:bookmarkStart w:id="1716" w:name="_Toc489519704"/>
      <w:bookmarkStart w:id="1717" w:name="_Toc489519974"/>
      <w:bookmarkStart w:id="1718" w:name="_Toc489520244"/>
      <w:bookmarkStart w:id="1719" w:name="_Toc489520514"/>
      <w:bookmarkStart w:id="1720" w:name="_Toc489520793"/>
      <w:bookmarkStart w:id="1721" w:name="_Toc489521071"/>
      <w:bookmarkStart w:id="1722" w:name="_Toc489521349"/>
      <w:bookmarkStart w:id="1723" w:name="_Toc489521627"/>
      <w:bookmarkStart w:id="1724" w:name="_Toc489947056"/>
      <w:bookmarkStart w:id="1725" w:name="_Toc489947388"/>
      <w:bookmarkStart w:id="1726" w:name="_Toc489947718"/>
      <w:bookmarkStart w:id="1727" w:name="_Toc489948048"/>
      <w:bookmarkStart w:id="1728" w:name="_Toc489948378"/>
      <w:bookmarkStart w:id="1729" w:name="_Toc489948708"/>
      <w:bookmarkStart w:id="1730" w:name="_Toc489949038"/>
      <w:bookmarkStart w:id="1731" w:name="_Toc489949368"/>
      <w:bookmarkStart w:id="1732" w:name="_Toc489949698"/>
      <w:bookmarkStart w:id="1733" w:name="_Toc489950028"/>
      <w:bookmarkStart w:id="1734" w:name="_Toc489951997"/>
      <w:bookmarkStart w:id="1735" w:name="_Toc489955998"/>
      <w:bookmarkStart w:id="1736" w:name="_Toc489956330"/>
      <w:bookmarkStart w:id="1737" w:name="_Toc489956662"/>
      <w:bookmarkStart w:id="1738" w:name="_Toc489956994"/>
      <w:bookmarkStart w:id="1739" w:name="_Toc489957326"/>
      <w:bookmarkStart w:id="1740" w:name="_Toc489959974"/>
      <w:bookmarkStart w:id="1741" w:name="_Toc489960403"/>
      <w:bookmarkStart w:id="1742" w:name="_Toc489960735"/>
      <w:bookmarkStart w:id="1743" w:name="_Toc489961067"/>
      <w:bookmarkStart w:id="1744" w:name="_Toc489961399"/>
      <w:bookmarkStart w:id="1745" w:name="_Toc489961731"/>
      <w:bookmarkStart w:id="1746" w:name="_Toc489962063"/>
      <w:bookmarkStart w:id="1747" w:name="_Toc489964962"/>
      <w:bookmarkStart w:id="1748" w:name="_Toc489966463"/>
      <w:bookmarkStart w:id="1749" w:name="_Toc489966747"/>
      <w:bookmarkStart w:id="1750" w:name="_Toc489967211"/>
      <w:bookmarkStart w:id="1751" w:name="_Toc489967496"/>
      <w:bookmarkStart w:id="1752" w:name="_Toc489968806"/>
      <w:bookmarkStart w:id="1753" w:name="_Toc488680047"/>
      <w:bookmarkStart w:id="1754" w:name="_Toc489517305"/>
      <w:bookmarkStart w:id="1755" w:name="_Toc489517570"/>
      <w:bookmarkStart w:id="1756" w:name="_Toc489517835"/>
      <w:bookmarkStart w:id="1757" w:name="_Toc489518100"/>
      <w:bookmarkStart w:id="1758" w:name="_Toc489518363"/>
      <w:bookmarkStart w:id="1759" w:name="_Toc489518633"/>
      <w:bookmarkStart w:id="1760" w:name="_Toc489518903"/>
      <w:bookmarkStart w:id="1761" w:name="_Toc489519173"/>
      <w:bookmarkStart w:id="1762" w:name="_Toc489519435"/>
      <w:bookmarkStart w:id="1763" w:name="_Toc489519705"/>
      <w:bookmarkStart w:id="1764" w:name="_Toc489519975"/>
      <w:bookmarkStart w:id="1765" w:name="_Toc489520245"/>
      <w:bookmarkStart w:id="1766" w:name="_Toc489520515"/>
      <w:bookmarkStart w:id="1767" w:name="_Toc489520794"/>
      <w:bookmarkStart w:id="1768" w:name="_Toc489521072"/>
      <w:bookmarkStart w:id="1769" w:name="_Toc489521350"/>
      <w:bookmarkStart w:id="1770" w:name="_Toc489521628"/>
      <w:bookmarkStart w:id="1771" w:name="_Toc489947057"/>
      <w:bookmarkStart w:id="1772" w:name="_Toc489947389"/>
      <w:bookmarkStart w:id="1773" w:name="_Toc489947719"/>
      <w:bookmarkStart w:id="1774" w:name="_Toc489948049"/>
      <w:bookmarkStart w:id="1775" w:name="_Toc489948379"/>
      <w:bookmarkStart w:id="1776" w:name="_Toc489948709"/>
      <w:bookmarkStart w:id="1777" w:name="_Toc489949039"/>
      <w:bookmarkStart w:id="1778" w:name="_Toc489949369"/>
      <w:bookmarkStart w:id="1779" w:name="_Toc489949699"/>
      <w:bookmarkStart w:id="1780" w:name="_Toc489950029"/>
      <w:bookmarkStart w:id="1781" w:name="_Toc489951998"/>
      <w:bookmarkStart w:id="1782" w:name="_Toc489955999"/>
      <w:bookmarkStart w:id="1783" w:name="_Toc489956331"/>
      <w:bookmarkStart w:id="1784" w:name="_Toc489956663"/>
      <w:bookmarkStart w:id="1785" w:name="_Toc489956995"/>
      <w:bookmarkStart w:id="1786" w:name="_Toc489957327"/>
      <w:bookmarkStart w:id="1787" w:name="_Toc489959975"/>
      <w:bookmarkStart w:id="1788" w:name="_Toc489960404"/>
      <w:bookmarkStart w:id="1789" w:name="_Toc489960736"/>
      <w:bookmarkStart w:id="1790" w:name="_Toc489961068"/>
      <w:bookmarkStart w:id="1791" w:name="_Toc489961400"/>
      <w:bookmarkStart w:id="1792" w:name="_Toc489961732"/>
      <w:bookmarkStart w:id="1793" w:name="_Toc489962064"/>
      <w:bookmarkStart w:id="1794" w:name="_Toc489964963"/>
      <w:bookmarkStart w:id="1795" w:name="_Toc489966464"/>
      <w:bookmarkStart w:id="1796" w:name="_Toc489966748"/>
      <w:bookmarkStart w:id="1797" w:name="_Toc489967212"/>
      <w:bookmarkStart w:id="1798" w:name="_Toc489967497"/>
      <w:bookmarkStart w:id="1799" w:name="_Toc489968807"/>
      <w:bookmarkStart w:id="1800" w:name="_Toc488680048"/>
      <w:bookmarkStart w:id="1801" w:name="_Toc489517306"/>
      <w:bookmarkStart w:id="1802" w:name="_Toc489517571"/>
      <w:bookmarkStart w:id="1803" w:name="_Toc489517836"/>
      <w:bookmarkStart w:id="1804" w:name="_Toc489518101"/>
      <w:bookmarkStart w:id="1805" w:name="_Toc489518364"/>
      <w:bookmarkStart w:id="1806" w:name="_Toc489518634"/>
      <w:bookmarkStart w:id="1807" w:name="_Toc489518904"/>
      <w:bookmarkStart w:id="1808" w:name="_Toc489519174"/>
      <w:bookmarkStart w:id="1809" w:name="_Toc489519436"/>
      <w:bookmarkStart w:id="1810" w:name="_Toc489519706"/>
      <w:bookmarkStart w:id="1811" w:name="_Toc489519976"/>
      <w:bookmarkStart w:id="1812" w:name="_Toc489520246"/>
      <w:bookmarkStart w:id="1813" w:name="_Toc489520516"/>
      <w:bookmarkStart w:id="1814" w:name="_Toc489520795"/>
      <w:bookmarkStart w:id="1815" w:name="_Toc489521073"/>
      <w:bookmarkStart w:id="1816" w:name="_Toc489521351"/>
      <w:bookmarkStart w:id="1817" w:name="_Toc489521629"/>
      <w:bookmarkStart w:id="1818" w:name="_Toc489947058"/>
      <w:bookmarkStart w:id="1819" w:name="_Toc489947390"/>
      <w:bookmarkStart w:id="1820" w:name="_Toc489947720"/>
      <w:bookmarkStart w:id="1821" w:name="_Toc489948050"/>
      <w:bookmarkStart w:id="1822" w:name="_Toc489948380"/>
      <w:bookmarkStart w:id="1823" w:name="_Toc489948710"/>
      <w:bookmarkStart w:id="1824" w:name="_Toc489949040"/>
      <w:bookmarkStart w:id="1825" w:name="_Toc489949370"/>
      <w:bookmarkStart w:id="1826" w:name="_Toc489949700"/>
      <w:bookmarkStart w:id="1827" w:name="_Toc489950030"/>
      <w:bookmarkStart w:id="1828" w:name="_Toc489951999"/>
      <w:bookmarkStart w:id="1829" w:name="_Toc489956000"/>
      <w:bookmarkStart w:id="1830" w:name="_Toc489956332"/>
      <w:bookmarkStart w:id="1831" w:name="_Toc489956664"/>
      <w:bookmarkStart w:id="1832" w:name="_Toc489956996"/>
      <w:bookmarkStart w:id="1833" w:name="_Toc489957328"/>
      <w:bookmarkStart w:id="1834" w:name="_Toc489959976"/>
      <w:bookmarkStart w:id="1835" w:name="_Toc489960405"/>
      <w:bookmarkStart w:id="1836" w:name="_Toc489960737"/>
      <w:bookmarkStart w:id="1837" w:name="_Toc489961069"/>
      <w:bookmarkStart w:id="1838" w:name="_Toc489961401"/>
      <w:bookmarkStart w:id="1839" w:name="_Toc489961733"/>
      <w:bookmarkStart w:id="1840" w:name="_Toc489962065"/>
      <w:bookmarkStart w:id="1841" w:name="_Toc489964964"/>
      <w:bookmarkStart w:id="1842" w:name="_Toc489966465"/>
      <w:bookmarkStart w:id="1843" w:name="_Toc489966749"/>
      <w:bookmarkStart w:id="1844" w:name="_Toc489967213"/>
      <w:bookmarkStart w:id="1845" w:name="_Toc489967498"/>
      <w:bookmarkStart w:id="1846" w:name="_Toc489968808"/>
      <w:bookmarkStart w:id="1847" w:name="_Toc488680049"/>
      <w:bookmarkStart w:id="1848" w:name="_Toc489517307"/>
      <w:bookmarkStart w:id="1849" w:name="_Toc489517572"/>
      <w:bookmarkStart w:id="1850" w:name="_Toc489517837"/>
      <w:bookmarkStart w:id="1851" w:name="_Toc489518102"/>
      <w:bookmarkStart w:id="1852" w:name="_Toc489518365"/>
      <w:bookmarkStart w:id="1853" w:name="_Toc489518635"/>
      <w:bookmarkStart w:id="1854" w:name="_Toc489518905"/>
      <w:bookmarkStart w:id="1855" w:name="_Toc489519175"/>
      <w:bookmarkStart w:id="1856" w:name="_Toc489519437"/>
      <w:bookmarkStart w:id="1857" w:name="_Toc489519707"/>
      <w:bookmarkStart w:id="1858" w:name="_Toc489519977"/>
      <w:bookmarkStart w:id="1859" w:name="_Toc489520247"/>
      <w:bookmarkStart w:id="1860" w:name="_Toc489520517"/>
      <w:bookmarkStart w:id="1861" w:name="_Toc489520796"/>
      <w:bookmarkStart w:id="1862" w:name="_Toc489521074"/>
      <w:bookmarkStart w:id="1863" w:name="_Toc489521352"/>
      <w:bookmarkStart w:id="1864" w:name="_Toc489521630"/>
      <w:bookmarkStart w:id="1865" w:name="_Toc489947059"/>
      <w:bookmarkStart w:id="1866" w:name="_Toc489947391"/>
      <w:bookmarkStart w:id="1867" w:name="_Toc489947721"/>
      <w:bookmarkStart w:id="1868" w:name="_Toc489948051"/>
      <w:bookmarkStart w:id="1869" w:name="_Toc489948381"/>
      <w:bookmarkStart w:id="1870" w:name="_Toc489948711"/>
      <w:bookmarkStart w:id="1871" w:name="_Toc489949041"/>
      <w:bookmarkStart w:id="1872" w:name="_Toc489949371"/>
      <w:bookmarkStart w:id="1873" w:name="_Toc489949701"/>
      <w:bookmarkStart w:id="1874" w:name="_Toc489950031"/>
      <w:bookmarkStart w:id="1875" w:name="_Toc489952000"/>
      <w:bookmarkStart w:id="1876" w:name="_Toc489956001"/>
      <w:bookmarkStart w:id="1877" w:name="_Toc489956333"/>
      <w:bookmarkStart w:id="1878" w:name="_Toc489956665"/>
      <w:bookmarkStart w:id="1879" w:name="_Toc489956997"/>
      <w:bookmarkStart w:id="1880" w:name="_Toc489957329"/>
      <w:bookmarkStart w:id="1881" w:name="_Toc489959977"/>
      <w:bookmarkStart w:id="1882" w:name="_Toc489960406"/>
      <w:bookmarkStart w:id="1883" w:name="_Toc489960738"/>
      <w:bookmarkStart w:id="1884" w:name="_Toc489961070"/>
      <w:bookmarkStart w:id="1885" w:name="_Toc489961402"/>
      <w:bookmarkStart w:id="1886" w:name="_Toc489961734"/>
      <w:bookmarkStart w:id="1887" w:name="_Toc489962066"/>
      <w:bookmarkStart w:id="1888" w:name="_Toc489964965"/>
      <w:bookmarkStart w:id="1889" w:name="_Toc489966466"/>
      <w:bookmarkStart w:id="1890" w:name="_Toc489966750"/>
      <w:bookmarkStart w:id="1891" w:name="_Toc489967214"/>
      <w:bookmarkStart w:id="1892" w:name="_Toc489967499"/>
      <w:bookmarkStart w:id="1893" w:name="_Toc489968809"/>
      <w:bookmarkStart w:id="1894" w:name="_Toc488680050"/>
      <w:bookmarkStart w:id="1895" w:name="_Toc489517308"/>
      <w:bookmarkStart w:id="1896" w:name="_Toc489517573"/>
      <w:bookmarkStart w:id="1897" w:name="_Toc489517838"/>
      <w:bookmarkStart w:id="1898" w:name="_Toc489518103"/>
      <w:bookmarkStart w:id="1899" w:name="_Toc489518366"/>
      <w:bookmarkStart w:id="1900" w:name="_Toc489518636"/>
      <w:bookmarkStart w:id="1901" w:name="_Toc489518906"/>
      <w:bookmarkStart w:id="1902" w:name="_Toc489519176"/>
      <w:bookmarkStart w:id="1903" w:name="_Toc489519438"/>
      <w:bookmarkStart w:id="1904" w:name="_Toc489519708"/>
      <w:bookmarkStart w:id="1905" w:name="_Toc489519978"/>
      <w:bookmarkStart w:id="1906" w:name="_Toc489520248"/>
      <w:bookmarkStart w:id="1907" w:name="_Toc489520518"/>
      <w:bookmarkStart w:id="1908" w:name="_Toc489520797"/>
      <w:bookmarkStart w:id="1909" w:name="_Toc489521075"/>
      <w:bookmarkStart w:id="1910" w:name="_Toc489521353"/>
      <w:bookmarkStart w:id="1911" w:name="_Toc489521631"/>
      <w:bookmarkStart w:id="1912" w:name="_Toc489947060"/>
      <w:bookmarkStart w:id="1913" w:name="_Toc489947392"/>
      <w:bookmarkStart w:id="1914" w:name="_Toc489947722"/>
      <w:bookmarkStart w:id="1915" w:name="_Toc489948052"/>
      <w:bookmarkStart w:id="1916" w:name="_Toc489948382"/>
      <w:bookmarkStart w:id="1917" w:name="_Toc489948712"/>
      <w:bookmarkStart w:id="1918" w:name="_Toc489949042"/>
      <w:bookmarkStart w:id="1919" w:name="_Toc489949372"/>
      <w:bookmarkStart w:id="1920" w:name="_Toc489949702"/>
      <w:bookmarkStart w:id="1921" w:name="_Toc489950032"/>
      <w:bookmarkStart w:id="1922" w:name="_Toc489952001"/>
      <w:bookmarkStart w:id="1923" w:name="_Toc489956002"/>
      <w:bookmarkStart w:id="1924" w:name="_Toc489956334"/>
      <w:bookmarkStart w:id="1925" w:name="_Toc489956666"/>
      <w:bookmarkStart w:id="1926" w:name="_Toc489956998"/>
      <w:bookmarkStart w:id="1927" w:name="_Toc489957330"/>
      <w:bookmarkStart w:id="1928" w:name="_Toc489959978"/>
      <w:bookmarkStart w:id="1929" w:name="_Toc489960407"/>
      <w:bookmarkStart w:id="1930" w:name="_Toc489960739"/>
      <w:bookmarkStart w:id="1931" w:name="_Toc489961071"/>
      <w:bookmarkStart w:id="1932" w:name="_Toc489961403"/>
      <w:bookmarkStart w:id="1933" w:name="_Toc489961735"/>
      <w:bookmarkStart w:id="1934" w:name="_Toc489962067"/>
      <w:bookmarkStart w:id="1935" w:name="_Toc489964966"/>
      <w:bookmarkStart w:id="1936" w:name="_Toc489966467"/>
      <w:bookmarkStart w:id="1937" w:name="_Toc489966751"/>
      <w:bookmarkStart w:id="1938" w:name="_Toc489967215"/>
      <w:bookmarkStart w:id="1939" w:name="_Toc489967500"/>
      <w:bookmarkStart w:id="1940" w:name="_Toc489968810"/>
      <w:bookmarkStart w:id="1941" w:name="_Toc488680051"/>
      <w:bookmarkStart w:id="1942" w:name="_Toc489517309"/>
      <w:bookmarkStart w:id="1943" w:name="_Toc489517574"/>
      <w:bookmarkStart w:id="1944" w:name="_Toc489517839"/>
      <w:bookmarkStart w:id="1945" w:name="_Toc489518104"/>
      <w:bookmarkStart w:id="1946" w:name="_Toc489518367"/>
      <w:bookmarkStart w:id="1947" w:name="_Toc489518637"/>
      <w:bookmarkStart w:id="1948" w:name="_Toc489518907"/>
      <w:bookmarkStart w:id="1949" w:name="_Toc489519177"/>
      <w:bookmarkStart w:id="1950" w:name="_Toc489519439"/>
      <w:bookmarkStart w:id="1951" w:name="_Toc489519709"/>
      <w:bookmarkStart w:id="1952" w:name="_Toc489519979"/>
      <w:bookmarkStart w:id="1953" w:name="_Toc489520249"/>
      <w:bookmarkStart w:id="1954" w:name="_Toc489520519"/>
      <w:bookmarkStart w:id="1955" w:name="_Toc489520798"/>
      <w:bookmarkStart w:id="1956" w:name="_Toc489521076"/>
      <w:bookmarkStart w:id="1957" w:name="_Toc489521354"/>
      <w:bookmarkStart w:id="1958" w:name="_Toc489521632"/>
      <w:bookmarkStart w:id="1959" w:name="_Toc489947061"/>
      <w:bookmarkStart w:id="1960" w:name="_Toc489947393"/>
      <w:bookmarkStart w:id="1961" w:name="_Toc489947723"/>
      <w:bookmarkStart w:id="1962" w:name="_Toc489948053"/>
      <w:bookmarkStart w:id="1963" w:name="_Toc489948383"/>
      <w:bookmarkStart w:id="1964" w:name="_Toc489948713"/>
      <w:bookmarkStart w:id="1965" w:name="_Toc489949043"/>
      <w:bookmarkStart w:id="1966" w:name="_Toc489949373"/>
      <w:bookmarkStart w:id="1967" w:name="_Toc489949703"/>
      <w:bookmarkStart w:id="1968" w:name="_Toc489950033"/>
      <w:bookmarkStart w:id="1969" w:name="_Toc489952002"/>
      <w:bookmarkStart w:id="1970" w:name="_Toc489956003"/>
      <w:bookmarkStart w:id="1971" w:name="_Toc489956335"/>
      <w:bookmarkStart w:id="1972" w:name="_Toc489956667"/>
      <w:bookmarkStart w:id="1973" w:name="_Toc489956999"/>
      <w:bookmarkStart w:id="1974" w:name="_Toc489957331"/>
      <w:bookmarkStart w:id="1975" w:name="_Toc489959979"/>
      <w:bookmarkStart w:id="1976" w:name="_Toc489960408"/>
      <w:bookmarkStart w:id="1977" w:name="_Toc489960740"/>
      <w:bookmarkStart w:id="1978" w:name="_Toc489961072"/>
      <w:bookmarkStart w:id="1979" w:name="_Toc489961404"/>
      <w:bookmarkStart w:id="1980" w:name="_Toc489961736"/>
      <w:bookmarkStart w:id="1981" w:name="_Toc489962068"/>
      <w:bookmarkStart w:id="1982" w:name="_Toc489964967"/>
      <w:bookmarkStart w:id="1983" w:name="_Toc489966468"/>
      <w:bookmarkStart w:id="1984" w:name="_Toc489966752"/>
      <w:bookmarkStart w:id="1985" w:name="_Toc489967216"/>
      <w:bookmarkStart w:id="1986" w:name="_Toc489967501"/>
      <w:bookmarkStart w:id="1987" w:name="_Toc489968811"/>
      <w:bookmarkStart w:id="1988" w:name="_Toc488680052"/>
      <w:bookmarkStart w:id="1989" w:name="_Toc489517310"/>
      <w:bookmarkStart w:id="1990" w:name="_Toc489517575"/>
      <w:bookmarkStart w:id="1991" w:name="_Toc489517840"/>
      <w:bookmarkStart w:id="1992" w:name="_Toc489518105"/>
      <w:bookmarkStart w:id="1993" w:name="_Toc489518368"/>
      <w:bookmarkStart w:id="1994" w:name="_Toc489518638"/>
      <w:bookmarkStart w:id="1995" w:name="_Toc489518908"/>
      <w:bookmarkStart w:id="1996" w:name="_Toc489519178"/>
      <w:bookmarkStart w:id="1997" w:name="_Toc489519440"/>
      <w:bookmarkStart w:id="1998" w:name="_Toc489519710"/>
      <w:bookmarkStart w:id="1999" w:name="_Toc489519980"/>
      <w:bookmarkStart w:id="2000" w:name="_Toc489520250"/>
      <w:bookmarkStart w:id="2001" w:name="_Toc489520520"/>
      <w:bookmarkStart w:id="2002" w:name="_Toc489520799"/>
      <w:bookmarkStart w:id="2003" w:name="_Toc489521077"/>
      <w:bookmarkStart w:id="2004" w:name="_Toc489521355"/>
      <w:bookmarkStart w:id="2005" w:name="_Toc489521633"/>
      <w:bookmarkStart w:id="2006" w:name="_Toc489947062"/>
      <w:bookmarkStart w:id="2007" w:name="_Toc489947394"/>
      <w:bookmarkStart w:id="2008" w:name="_Toc489947724"/>
      <w:bookmarkStart w:id="2009" w:name="_Toc489948054"/>
      <w:bookmarkStart w:id="2010" w:name="_Toc489948384"/>
      <w:bookmarkStart w:id="2011" w:name="_Toc489948714"/>
      <w:bookmarkStart w:id="2012" w:name="_Toc489949044"/>
      <w:bookmarkStart w:id="2013" w:name="_Toc489949374"/>
      <w:bookmarkStart w:id="2014" w:name="_Toc489949704"/>
      <w:bookmarkStart w:id="2015" w:name="_Toc489950034"/>
      <w:bookmarkStart w:id="2016" w:name="_Toc489952003"/>
      <w:bookmarkStart w:id="2017" w:name="_Toc489956004"/>
      <w:bookmarkStart w:id="2018" w:name="_Toc489956336"/>
      <w:bookmarkStart w:id="2019" w:name="_Toc489956668"/>
      <w:bookmarkStart w:id="2020" w:name="_Toc489957000"/>
      <w:bookmarkStart w:id="2021" w:name="_Toc489957332"/>
      <w:bookmarkStart w:id="2022" w:name="_Toc489959980"/>
      <w:bookmarkStart w:id="2023" w:name="_Toc489960409"/>
      <w:bookmarkStart w:id="2024" w:name="_Toc489960741"/>
      <w:bookmarkStart w:id="2025" w:name="_Toc489961073"/>
      <w:bookmarkStart w:id="2026" w:name="_Toc489961405"/>
      <w:bookmarkStart w:id="2027" w:name="_Toc489961737"/>
      <w:bookmarkStart w:id="2028" w:name="_Toc489962069"/>
      <w:bookmarkStart w:id="2029" w:name="_Toc489964968"/>
      <w:bookmarkStart w:id="2030" w:name="_Toc489966469"/>
      <w:bookmarkStart w:id="2031" w:name="_Toc489966753"/>
      <w:bookmarkStart w:id="2032" w:name="_Toc489967217"/>
      <w:bookmarkStart w:id="2033" w:name="_Toc489967502"/>
      <w:bookmarkStart w:id="2034" w:name="_Toc489968812"/>
      <w:bookmarkStart w:id="2035" w:name="_Toc488680053"/>
      <w:bookmarkStart w:id="2036" w:name="_Toc489517311"/>
      <w:bookmarkStart w:id="2037" w:name="_Toc489517576"/>
      <w:bookmarkStart w:id="2038" w:name="_Toc489517841"/>
      <w:bookmarkStart w:id="2039" w:name="_Toc489518106"/>
      <w:bookmarkStart w:id="2040" w:name="_Toc489518369"/>
      <w:bookmarkStart w:id="2041" w:name="_Toc489518639"/>
      <w:bookmarkStart w:id="2042" w:name="_Toc489518909"/>
      <w:bookmarkStart w:id="2043" w:name="_Toc489519179"/>
      <w:bookmarkStart w:id="2044" w:name="_Toc489519441"/>
      <w:bookmarkStart w:id="2045" w:name="_Toc489519711"/>
      <w:bookmarkStart w:id="2046" w:name="_Toc489519981"/>
      <w:bookmarkStart w:id="2047" w:name="_Toc489520251"/>
      <w:bookmarkStart w:id="2048" w:name="_Toc489520521"/>
      <w:bookmarkStart w:id="2049" w:name="_Toc489520800"/>
      <w:bookmarkStart w:id="2050" w:name="_Toc489521078"/>
      <w:bookmarkStart w:id="2051" w:name="_Toc489521356"/>
      <w:bookmarkStart w:id="2052" w:name="_Toc489521634"/>
      <w:bookmarkStart w:id="2053" w:name="_Toc489947063"/>
      <w:bookmarkStart w:id="2054" w:name="_Toc489947395"/>
      <w:bookmarkStart w:id="2055" w:name="_Toc489947725"/>
      <w:bookmarkStart w:id="2056" w:name="_Toc489948055"/>
      <w:bookmarkStart w:id="2057" w:name="_Toc489948385"/>
      <w:bookmarkStart w:id="2058" w:name="_Toc489948715"/>
      <w:bookmarkStart w:id="2059" w:name="_Toc489949045"/>
      <w:bookmarkStart w:id="2060" w:name="_Toc489949375"/>
      <w:bookmarkStart w:id="2061" w:name="_Toc489949705"/>
      <w:bookmarkStart w:id="2062" w:name="_Toc489950035"/>
      <w:bookmarkStart w:id="2063" w:name="_Toc489952004"/>
      <w:bookmarkStart w:id="2064" w:name="_Toc489956005"/>
      <w:bookmarkStart w:id="2065" w:name="_Toc489956337"/>
      <w:bookmarkStart w:id="2066" w:name="_Toc489956669"/>
      <w:bookmarkStart w:id="2067" w:name="_Toc489957001"/>
      <w:bookmarkStart w:id="2068" w:name="_Toc489957333"/>
      <w:bookmarkStart w:id="2069" w:name="_Toc489959981"/>
      <w:bookmarkStart w:id="2070" w:name="_Toc489960410"/>
      <w:bookmarkStart w:id="2071" w:name="_Toc489960742"/>
      <w:bookmarkStart w:id="2072" w:name="_Toc489961074"/>
      <w:bookmarkStart w:id="2073" w:name="_Toc489961406"/>
      <w:bookmarkStart w:id="2074" w:name="_Toc489961738"/>
      <w:bookmarkStart w:id="2075" w:name="_Toc489962070"/>
      <w:bookmarkStart w:id="2076" w:name="_Toc489964969"/>
      <w:bookmarkStart w:id="2077" w:name="_Toc489966470"/>
      <w:bookmarkStart w:id="2078" w:name="_Toc489966754"/>
      <w:bookmarkStart w:id="2079" w:name="_Toc489967218"/>
      <w:bookmarkStart w:id="2080" w:name="_Toc489967503"/>
      <w:bookmarkStart w:id="2081" w:name="_Toc489968813"/>
      <w:bookmarkStart w:id="2082" w:name="_Toc488680054"/>
      <w:bookmarkStart w:id="2083" w:name="_Toc489517312"/>
      <w:bookmarkStart w:id="2084" w:name="_Toc489517577"/>
      <w:bookmarkStart w:id="2085" w:name="_Toc489517842"/>
      <w:bookmarkStart w:id="2086" w:name="_Toc489518107"/>
      <w:bookmarkStart w:id="2087" w:name="_Toc489518370"/>
      <w:bookmarkStart w:id="2088" w:name="_Toc489518640"/>
      <w:bookmarkStart w:id="2089" w:name="_Toc489518910"/>
      <w:bookmarkStart w:id="2090" w:name="_Toc489519180"/>
      <w:bookmarkStart w:id="2091" w:name="_Toc489519442"/>
      <w:bookmarkStart w:id="2092" w:name="_Toc489519712"/>
      <w:bookmarkStart w:id="2093" w:name="_Toc489519982"/>
      <w:bookmarkStart w:id="2094" w:name="_Toc489520252"/>
      <w:bookmarkStart w:id="2095" w:name="_Toc489520522"/>
      <w:bookmarkStart w:id="2096" w:name="_Toc489520801"/>
      <w:bookmarkStart w:id="2097" w:name="_Toc489521079"/>
      <w:bookmarkStart w:id="2098" w:name="_Toc489521357"/>
      <w:bookmarkStart w:id="2099" w:name="_Toc489521635"/>
      <w:bookmarkStart w:id="2100" w:name="_Toc489947064"/>
      <w:bookmarkStart w:id="2101" w:name="_Toc489947396"/>
      <w:bookmarkStart w:id="2102" w:name="_Toc489947726"/>
      <w:bookmarkStart w:id="2103" w:name="_Toc489948056"/>
      <w:bookmarkStart w:id="2104" w:name="_Toc489948386"/>
      <w:bookmarkStart w:id="2105" w:name="_Toc489948716"/>
      <w:bookmarkStart w:id="2106" w:name="_Toc489949046"/>
      <w:bookmarkStart w:id="2107" w:name="_Toc489949376"/>
      <w:bookmarkStart w:id="2108" w:name="_Toc489949706"/>
      <w:bookmarkStart w:id="2109" w:name="_Toc489950036"/>
      <w:bookmarkStart w:id="2110" w:name="_Toc489952005"/>
      <w:bookmarkStart w:id="2111" w:name="_Toc489956006"/>
      <w:bookmarkStart w:id="2112" w:name="_Toc489956338"/>
      <w:bookmarkStart w:id="2113" w:name="_Toc489956670"/>
      <w:bookmarkStart w:id="2114" w:name="_Toc489957002"/>
      <w:bookmarkStart w:id="2115" w:name="_Toc489957334"/>
      <w:bookmarkStart w:id="2116" w:name="_Toc489959982"/>
      <w:bookmarkStart w:id="2117" w:name="_Toc489960411"/>
      <w:bookmarkStart w:id="2118" w:name="_Toc489960743"/>
      <w:bookmarkStart w:id="2119" w:name="_Toc489961075"/>
      <w:bookmarkStart w:id="2120" w:name="_Toc489961407"/>
      <w:bookmarkStart w:id="2121" w:name="_Toc489961739"/>
      <w:bookmarkStart w:id="2122" w:name="_Toc489962071"/>
      <w:bookmarkStart w:id="2123" w:name="_Toc489964970"/>
      <w:bookmarkStart w:id="2124" w:name="_Toc489966471"/>
      <w:bookmarkStart w:id="2125" w:name="_Toc489966755"/>
      <w:bookmarkStart w:id="2126" w:name="_Toc489967219"/>
      <w:bookmarkStart w:id="2127" w:name="_Toc489967504"/>
      <w:bookmarkStart w:id="2128" w:name="_Toc489968814"/>
      <w:bookmarkStart w:id="2129" w:name="_Toc488680055"/>
      <w:bookmarkStart w:id="2130" w:name="_Toc489517313"/>
      <w:bookmarkStart w:id="2131" w:name="_Toc489517578"/>
      <w:bookmarkStart w:id="2132" w:name="_Toc489517843"/>
      <w:bookmarkStart w:id="2133" w:name="_Toc489518108"/>
      <w:bookmarkStart w:id="2134" w:name="_Toc489518371"/>
      <w:bookmarkStart w:id="2135" w:name="_Toc489518641"/>
      <w:bookmarkStart w:id="2136" w:name="_Toc489518911"/>
      <w:bookmarkStart w:id="2137" w:name="_Toc489519181"/>
      <w:bookmarkStart w:id="2138" w:name="_Toc489519443"/>
      <w:bookmarkStart w:id="2139" w:name="_Toc489519713"/>
      <w:bookmarkStart w:id="2140" w:name="_Toc489519983"/>
      <w:bookmarkStart w:id="2141" w:name="_Toc489520253"/>
      <w:bookmarkStart w:id="2142" w:name="_Toc489520523"/>
      <w:bookmarkStart w:id="2143" w:name="_Toc489520802"/>
      <w:bookmarkStart w:id="2144" w:name="_Toc489521080"/>
      <w:bookmarkStart w:id="2145" w:name="_Toc489521358"/>
      <w:bookmarkStart w:id="2146" w:name="_Toc489521636"/>
      <w:bookmarkStart w:id="2147" w:name="_Toc489947065"/>
      <w:bookmarkStart w:id="2148" w:name="_Toc489947397"/>
      <w:bookmarkStart w:id="2149" w:name="_Toc489947727"/>
      <w:bookmarkStart w:id="2150" w:name="_Toc489948057"/>
      <w:bookmarkStart w:id="2151" w:name="_Toc489948387"/>
      <w:bookmarkStart w:id="2152" w:name="_Toc489948717"/>
      <w:bookmarkStart w:id="2153" w:name="_Toc489949047"/>
      <w:bookmarkStart w:id="2154" w:name="_Toc489949377"/>
      <w:bookmarkStart w:id="2155" w:name="_Toc489949707"/>
      <w:bookmarkStart w:id="2156" w:name="_Toc489950037"/>
      <w:bookmarkStart w:id="2157" w:name="_Toc489952006"/>
      <w:bookmarkStart w:id="2158" w:name="_Toc489956007"/>
      <w:bookmarkStart w:id="2159" w:name="_Toc489956339"/>
      <w:bookmarkStart w:id="2160" w:name="_Toc489956671"/>
      <w:bookmarkStart w:id="2161" w:name="_Toc489957003"/>
      <w:bookmarkStart w:id="2162" w:name="_Toc489957335"/>
      <w:bookmarkStart w:id="2163" w:name="_Toc489959983"/>
      <w:bookmarkStart w:id="2164" w:name="_Toc489960412"/>
      <w:bookmarkStart w:id="2165" w:name="_Toc489960744"/>
      <w:bookmarkStart w:id="2166" w:name="_Toc489961076"/>
      <w:bookmarkStart w:id="2167" w:name="_Toc489961408"/>
      <w:bookmarkStart w:id="2168" w:name="_Toc489961740"/>
      <w:bookmarkStart w:id="2169" w:name="_Toc489962072"/>
      <w:bookmarkStart w:id="2170" w:name="_Toc489964971"/>
      <w:bookmarkStart w:id="2171" w:name="_Toc489966472"/>
      <w:bookmarkStart w:id="2172" w:name="_Toc489966756"/>
      <w:bookmarkStart w:id="2173" w:name="_Toc489967220"/>
      <w:bookmarkStart w:id="2174" w:name="_Toc489967505"/>
      <w:bookmarkStart w:id="2175" w:name="_Toc489968815"/>
      <w:bookmarkStart w:id="2176" w:name="_Toc488680056"/>
      <w:bookmarkStart w:id="2177" w:name="_Toc489517314"/>
      <w:bookmarkStart w:id="2178" w:name="_Toc489517579"/>
      <w:bookmarkStart w:id="2179" w:name="_Toc489517844"/>
      <w:bookmarkStart w:id="2180" w:name="_Toc489518109"/>
      <w:bookmarkStart w:id="2181" w:name="_Toc489518372"/>
      <w:bookmarkStart w:id="2182" w:name="_Toc489518642"/>
      <w:bookmarkStart w:id="2183" w:name="_Toc489518912"/>
      <w:bookmarkStart w:id="2184" w:name="_Toc489519182"/>
      <w:bookmarkStart w:id="2185" w:name="_Toc489519444"/>
      <w:bookmarkStart w:id="2186" w:name="_Toc489519714"/>
      <w:bookmarkStart w:id="2187" w:name="_Toc489519984"/>
      <w:bookmarkStart w:id="2188" w:name="_Toc489520254"/>
      <w:bookmarkStart w:id="2189" w:name="_Toc489520524"/>
      <w:bookmarkStart w:id="2190" w:name="_Toc489520803"/>
      <w:bookmarkStart w:id="2191" w:name="_Toc489521081"/>
      <w:bookmarkStart w:id="2192" w:name="_Toc489521359"/>
      <w:bookmarkStart w:id="2193" w:name="_Toc489521637"/>
      <w:bookmarkStart w:id="2194" w:name="_Toc489947066"/>
      <w:bookmarkStart w:id="2195" w:name="_Toc489947398"/>
      <w:bookmarkStart w:id="2196" w:name="_Toc489947728"/>
      <w:bookmarkStart w:id="2197" w:name="_Toc489948058"/>
      <w:bookmarkStart w:id="2198" w:name="_Toc489948388"/>
      <w:bookmarkStart w:id="2199" w:name="_Toc489948718"/>
      <w:bookmarkStart w:id="2200" w:name="_Toc489949048"/>
      <w:bookmarkStart w:id="2201" w:name="_Toc489949378"/>
      <w:bookmarkStart w:id="2202" w:name="_Toc489949708"/>
      <w:bookmarkStart w:id="2203" w:name="_Toc489950038"/>
      <w:bookmarkStart w:id="2204" w:name="_Toc489952007"/>
      <w:bookmarkStart w:id="2205" w:name="_Toc489956008"/>
      <w:bookmarkStart w:id="2206" w:name="_Toc489956340"/>
      <w:bookmarkStart w:id="2207" w:name="_Toc489956672"/>
      <w:bookmarkStart w:id="2208" w:name="_Toc489957004"/>
      <w:bookmarkStart w:id="2209" w:name="_Toc489957336"/>
      <w:bookmarkStart w:id="2210" w:name="_Toc489959984"/>
      <w:bookmarkStart w:id="2211" w:name="_Toc489960413"/>
      <w:bookmarkStart w:id="2212" w:name="_Toc489960745"/>
      <w:bookmarkStart w:id="2213" w:name="_Toc489961077"/>
      <w:bookmarkStart w:id="2214" w:name="_Toc489961409"/>
      <w:bookmarkStart w:id="2215" w:name="_Toc489961741"/>
      <w:bookmarkStart w:id="2216" w:name="_Toc489962073"/>
      <w:bookmarkStart w:id="2217" w:name="_Toc489964972"/>
      <w:bookmarkStart w:id="2218" w:name="_Toc489966473"/>
      <w:bookmarkStart w:id="2219" w:name="_Toc489966757"/>
      <w:bookmarkStart w:id="2220" w:name="_Toc489967221"/>
      <w:bookmarkStart w:id="2221" w:name="_Toc489967506"/>
      <w:bookmarkStart w:id="2222" w:name="_Toc489968816"/>
      <w:bookmarkStart w:id="2223" w:name="_Toc488680057"/>
      <w:bookmarkStart w:id="2224" w:name="_Toc489517315"/>
      <w:bookmarkStart w:id="2225" w:name="_Toc489517580"/>
      <w:bookmarkStart w:id="2226" w:name="_Toc489517845"/>
      <w:bookmarkStart w:id="2227" w:name="_Toc489518110"/>
      <w:bookmarkStart w:id="2228" w:name="_Toc489518373"/>
      <w:bookmarkStart w:id="2229" w:name="_Toc489518643"/>
      <w:bookmarkStart w:id="2230" w:name="_Toc489518913"/>
      <w:bookmarkStart w:id="2231" w:name="_Toc489519183"/>
      <w:bookmarkStart w:id="2232" w:name="_Toc489519445"/>
      <w:bookmarkStart w:id="2233" w:name="_Toc489519715"/>
      <w:bookmarkStart w:id="2234" w:name="_Toc489519985"/>
      <w:bookmarkStart w:id="2235" w:name="_Toc489520255"/>
      <w:bookmarkStart w:id="2236" w:name="_Toc489520525"/>
      <w:bookmarkStart w:id="2237" w:name="_Toc489520804"/>
      <w:bookmarkStart w:id="2238" w:name="_Toc489521082"/>
      <w:bookmarkStart w:id="2239" w:name="_Toc489521360"/>
      <w:bookmarkStart w:id="2240" w:name="_Toc489521638"/>
      <w:bookmarkStart w:id="2241" w:name="_Toc489947067"/>
      <w:bookmarkStart w:id="2242" w:name="_Toc489947399"/>
      <w:bookmarkStart w:id="2243" w:name="_Toc489947729"/>
      <w:bookmarkStart w:id="2244" w:name="_Toc489948059"/>
      <w:bookmarkStart w:id="2245" w:name="_Toc489948389"/>
      <w:bookmarkStart w:id="2246" w:name="_Toc489948719"/>
      <w:bookmarkStart w:id="2247" w:name="_Toc489949049"/>
      <w:bookmarkStart w:id="2248" w:name="_Toc489949379"/>
      <w:bookmarkStart w:id="2249" w:name="_Toc489949709"/>
      <w:bookmarkStart w:id="2250" w:name="_Toc489950039"/>
      <w:bookmarkStart w:id="2251" w:name="_Toc489952008"/>
      <w:bookmarkStart w:id="2252" w:name="_Toc489956009"/>
      <w:bookmarkStart w:id="2253" w:name="_Toc489956341"/>
      <w:bookmarkStart w:id="2254" w:name="_Toc489956673"/>
      <w:bookmarkStart w:id="2255" w:name="_Toc489957005"/>
      <w:bookmarkStart w:id="2256" w:name="_Toc489957337"/>
      <w:bookmarkStart w:id="2257" w:name="_Toc489959985"/>
      <w:bookmarkStart w:id="2258" w:name="_Toc489960414"/>
      <w:bookmarkStart w:id="2259" w:name="_Toc489960746"/>
      <w:bookmarkStart w:id="2260" w:name="_Toc489961078"/>
      <w:bookmarkStart w:id="2261" w:name="_Toc489961410"/>
      <w:bookmarkStart w:id="2262" w:name="_Toc489961742"/>
      <w:bookmarkStart w:id="2263" w:name="_Toc489962074"/>
      <w:bookmarkStart w:id="2264" w:name="_Toc489964973"/>
      <w:bookmarkStart w:id="2265" w:name="_Toc489966474"/>
      <w:bookmarkStart w:id="2266" w:name="_Toc489966758"/>
      <w:bookmarkStart w:id="2267" w:name="_Toc489967222"/>
      <w:bookmarkStart w:id="2268" w:name="_Toc489967507"/>
      <w:bookmarkStart w:id="2269" w:name="_Toc489968817"/>
      <w:bookmarkStart w:id="2270" w:name="_Toc488680058"/>
      <w:bookmarkStart w:id="2271" w:name="_Toc489517316"/>
      <w:bookmarkStart w:id="2272" w:name="_Toc489517581"/>
      <w:bookmarkStart w:id="2273" w:name="_Toc489517846"/>
      <w:bookmarkStart w:id="2274" w:name="_Toc489518111"/>
      <w:bookmarkStart w:id="2275" w:name="_Toc489518374"/>
      <w:bookmarkStart w:id="2276" w:name="_Toc489518644"/>
      <w:bookmarkStart w:id="2277" w:name="_Toc489518914"/>
      <w:bookmarkStart w:id="2278" w:name="_Toc489519184"/>
      <w:bookmarkStart w:id="2279" w:name="_Toc489519446"/>
      <w:bookmarkStart w:id="2280" w:name="_Toc489519716"/>
      <w:bookmarkStart w:id="2281" w:name="_Toc489519986"/>
      <w:bookmarkStart w:id="2282" w:name="_Toc489520256"/>
      <w:bookmarkStart w:id="2283" w:name="_Toc489520526"/>
      <w:bookmarkStart w:id="2284" w:name="_Toc489520805"/>
      <w:bookmarkStart w:id="2285" w:name="_Toc489521083"/>
      <w:bookmarkStart w:id="2286" w:name="_Toc489521361"/>
      <w:bookmarkStart w:id="2287" w:name="_Toc489521639"/>
      <w:bookmarkStart w:id="2288" w:name="_Toc489947068"/>
      <w:bookmarkStart w:id="2289" w:name="_Toc489947400"/>
      <w:bookmarkStart w:id="2290" w:name="_Toc489947730"/>
      <w:bookmarkStart w:id="2291" w:name="_Toc489948060"/>
      <w:bookmarkStart w:id="2292" w:name="_Toc489948390"/>
      <w:bookmarkStart w:id="2293" w:name="_Toc489948720"/>
      <w:bookmarkStart w:id="2294" w:name="_Toc489949050"/>
      <w:bookmarkStart w:id="2295" w:name="_Toc489949380"/>
      <w:bookmarkStart w:id="2296" w:name="_Toc489949710"/>
      <w:bookmarkStart w:id="2297" w:name="_Toc489950040"/>
      <w:bookmarkStart w:id="2298" w:name="_Toc489952009"/>
      <w:bookmarkStart w:id="2299" w:name="_Toc489956010"/>
      <w:bookmarkStart w:id="2300" w:name="_Toc489956342"/>
      <w:bookmarkStart w:id="2301" w:name="_Toc489956674"/>
      <w:bookmarkStart w:id="2302" w:name="_Toc489957006"/>
      <w:bookmarkStart w:id="2303" w:name="_Toc489957338"/>
      <w:bookmarkStart w:id="2304" w:name="_Toc489959986"/>
      <w:bookmarkStart w:id="2305" w:name="_Toc489960415"/>
      <w:bookmarkStart w:id="2306" w:name="_Toc489960747"/>
      <w:bookmarkStart w:id="2307" w:name="_Toc489961079"/>
      <w:bookmarkStart w:id="2308" w:name="_Toc489961411"/>
      <w:bookmarkStart w:id="2309" w:name="_Toc489961743"/>
      <w:bookmarkStart w:id="2310" w:name="_Toc489962075"/>
      <w:bookmarkStart w:id="2311" w:name="_Toc489964974"/>
      <w:bookmarkStart w:id="2312" w:name="_Toc489966475"/>
      <w:bookmarkStart w:id="2313" w:name="_Toc489966759"/>
      <w:bookmarkStart w:id="2314" w:name="_Toc489967223"/>
      <w:bookmarkStart w:id="2315" w:name="_Toc489967508"/>
      <w:bookmarkStart w:id="2316" w:name="_Toc489968818"/>
      <w:bookmarkStart w:id="2317" w:name="_Toc488680073"/>
      <w:bookmarkStart w:id="2318" w:name="_Toc489517331"/>
      <w:bookmarkStart w:id="2319" w:name="_Toc489517596"/>
      <w:bookmarkStart w:id="2320" w:name="_Toc489517861"/>
      <w:bookmarkStart w:id="2321" w:name="_Toc489518126"/>
      <w:bookmarkStart w:id="2322" w:name="_Toc489518389"/>
      <w:bookmarkStart w:id="2323" w:name="_Toc489518659"/>
      <w:bookmarkStart w:id="2324" w:name="_Toc489518929"/>
      <w:bookmarkStart w:id="2325" w:name="_Toc489519199"/>
      <w:bookmarkStart w:id="2326" w:name="_Toc489519461"/>
      <w:bookmarkStart w:id="2327" w:name="_Toc489519731"/>
      <w:bookmarkStart w:id="2328" w:name="_Toc489520001"/>
      <w:bookmarkStart w:id="2329" w:name="_Toc489520271"/>
      <w:bookmarkStart w:id="2330" w:name="_Toc489520541"/>
      <w:bookmarkStart w:id="2331" w:name="_Toc489520820"/>
      <w:bookmarkStart w:id="2332" w:name="_Toc489521098"/>
      <w:bookmarkStart w:id="2333" w:name="_Toc489521376"/>
      <w:bookmarkStart w:id="2334" w:name="_Toc489521654"/>
      <w:bookmarkStart w:id="2335" w:name="_Toc489947083"/>
      <w:bookmarkStart w:id="2336" w:name="_Toc489947415"/>
      <w:bookmarkStart w:id="2337" w:name="_Toc489947745"/>
      <w:bookmarkStart w:id="2338" w:name="_Toc489948075"/>
      <w:bookmarkStart w:id="2339" w:name="_Toc489948405"/>
      <w:bookmarkStart w:id="2340" w:name="_Toc489948735"/>
      <w:bookmarkStart w:id="2341" w:name="_Toc489949065"/>
      <w:bookmarkStart w:id="2342" w:name="_Toc489949395"/>
      <w:bookmarkStart w:id="2343" w:name="_Toc489949725"/>
      <w:bookmarkStart w:id="2344" w:name="_Toc489950055"/>
      <w:bookmarkStart w:id="2345" w:name="_Toc489952024"/>
      <w:bookmarkStart w:id="2346" w:name="_Toc489956025"/>
      <w:bookmarkStart w:id="2347" w:name="_Toc489956357"/>
      <w:bookmarkStart w:id="2348" w:name="_Toc489956689"/>
      <w:bookmarkStart w:id="2349" w:name="_Toc489957021"/>
      <w:bookmarkStart w:id="2350" w:name="_Toc489957353"/>
      <w:bookmarkStart w:id="2351" w:name="_Toc489960001"/>
      <w:bookmarkStart w:id="2352" w:name="_Toc489960430"/>
      <w:bookmarkStart w:id="2353" w:name="_Toc489960762"/>
      <w:bookmarkStart w:id="2354" w:name="_Toc489961094"/>
      <w:bookmarkStart w:id="2355" w:name="_Toc489961426"/>
      <w:bookmarkStart w:id="2356" w:name="_Toc489961758"/>
      <w:bookmarkStart w:id="2357" w:name="_Toc489962090"/>
      <w:bookmarkStart w:id="2358" w:name="_Toc489964989"/>
      <w:bookmarkStart w:id="2359" w:name="_Toc489966490"/>
      <w:bookmarkStart w:id="2360" w:name="_Toc489966774"/>
      <w:bookmarkStart w:id="2361" w:name="_Toc489967238"/>
      <w:bookmarkStart w:id="2362" w:name="_Toc489967523"/>
      <w:bookmarkStart w:id="2363" w:name="_Toc489968833"/>
      <w:bookmarkStart w:id="2364" w:name="_Toc488680074"/>
      <w:bookmarkStart w:id="2365" w:name="_Toc489517332"/>
      <w:bookmarkStart w:id="2366" w:name="_Toc489517597"/>
      <w:bookmarkStart w:id="2367" w:name="_Toc489517862"/>
      <w:bookmarkStart w:id="2368" w:name="_Toc489518127"/>
      <w:bookmarkStart w:id="2369" w:name="_Toc489518390"/>
      <w:bookmarkStart w:id="2370" w:name="_Toc489518660"/>
      <w:bookmarkStart w:id="2371" w:name="_Toc489518930"/>
      <w:bookmarkStart w:id="2372" w:name="_Toc489519200"/>
      <w:bookmarkStart w:id="2373" w:name="_Toc489519462"/>
      <w:bookmarkStart w:id="2374" w:name="_Toc489519732"/>
      <w:bookmarkStart w:id="2375" w:name="_Toc489520002"/>
      <w:bookmarkStart w:id="2376" w:name="_Toc489520272"/>
      <w:bookmarkStart w:id="2377" w:name="_Toc489520542"/>
      <w:bookmarkStart w:id="2378" w:name="_Toc489520821"/>
      <w:bookmarkStart w:id="2379" w:name="_Toc489521099"/>
      <w:bookmarkStart w:id="2380" w:name="_Toc489521377"/>
      <w:bookmarkStart w:id="2381" w:name="_Toc489521655"/>
      <w:bookmarkStart w:id="2382" w:name="_Toc489947084"/>
      <w:bookmarkStart w:id="2383" w:name="_Toc489947416"/>
      <w:bookmarkStart w:id="2384" w:name="_Toc489947746"/>
      <w:bookmarkStart w:id="2385" w:name="_Toc489948076"/>
      <w:bookmarkStart w:id="2386" w:name="_Toc489948406"/>
      <w:bookmarkStart w:id="2387" w:name="_Toc489948736"/>
      <w:bookmarkStart w:id="2388" w:name="_Toc489949066"/>
      <w:bookmarkStart w:id="2389" w:name="_Toc489949396"/>
      <w:bookmarkStart w:id="2390" w:name="_Toc489949726"/>
      <w:bookmarkStart w:id="2391" w:name="_Toc489950056"/>
      <w:bookmarkStart w:id="2392" w:name="_Toc489952025"/>
      <w:bookmarkStart w:id="2393" w:name="_Toc489956026"/>
      <w:bookmarkStart w:id="2394" w:name="_Toc489956358"/>
      <w:bookmarkStart w:id="2395" w:name="_Toc489956690"/>
      <w:bookmarkStart w:id="2396" w:name="_Toc489957022"/>
      <w:bookmarkStart w:id="2397" w:name="_Toc489957354"/>
      <w:bookmarkStart w:id="2398" w:name="_Toc489960002"/>
      <w:bookmarkStart w:id="2399" w:name="_Toc489960431"/>
      <w:bookmarkStart w:id="2400" w:name="_Toc489960763"/>
      <w:bookmarkStart w:id="2401" w:name="_Toc489961095"/>
      <w:bookmarkStart w:id="2402" w:name="_Toc489961427"/>
      <w:bookmarkStart w:id="2403" w:name="_Toc489961759"/>
      <w:bookmarkStart w:id="2404" w:name="_Toc489962091"/>
      <w:bookmarkStart w:id="2405" w:name="_Toc489964990"/>
      <w:bookmarkStart w:id="2406" w:name="_Toc489966491"/>
      <w:bookmarkStart w:id="2407" w:name="_Toc489966775"/>
      <w:bookmarkStart w:id="2408" w:name="_Toc489967239"/>
      <w:bookmarkStart w:id="2409" w:name="_Toc489967524"/>
      <w:bookmarkStart w:id="2410" w:name="_Toc489968834"/>
      <w:bookmarkStart w:id="2411" w:name="_Toc488680075"/>
      <w:bookmarkStart w:id="2412" w:name="_Toc489517333"/>
      <w:bookmarkStart w:id="2413" w:name="_Toc489517598"/>
      <w:bookmarkStart w:id="2414" w:name="_Toc489517863"/>
      <w:bookmarkStart w:id="2415" w:name="_Toc489518128"/>
      <w:bookmarkStart w:id="2416" w:name="_Toc489518391"/>
      <w:bookmarkStart w:id="2417" w:name="_Toc489518661"/>
      <w:bookmarkStart w:id="2418" w:name="_Toc489518931"/>
      <w:bookmarkStart w:id="2419" w:name="_Toc489519201"/>
      <w:bookmarkStart w:id="2420" w:name="_Toc489519463"/>
      <w:bookmarkStart w:id="2421" w:name="_Toc489519733"/>
      <w:bookmarkStart w:id="2422" w:name="_Toc489520003"/>
      <w:bookmarkStart w:id="2423" w:name="_Toc489520273"/>
      <w:bookmarkStart w:id="2424" w:name="_Toc489520543"/>
      <w:bookmarkStart w:id="2425" w:name="_Toc489520822"/>
      <w:bookmarkStart w:id="2426" w:name="_Toc489521100"/>
      <w:bookmarkStart w:id="2427" w:name="_Toc489521378"/>
      <w:bookmarkStart w:id="2428" w:name="_Toc489521656"/>
      <w:bookmarkStart w:id="2429" w:name="_Toc489947085"/>
      <w:bookmarkStart w:id="2430" w:name="_Toc489947417"/>
      <w:bookmarkStart w:id="2431" w:name="_Toc489947747"/>
      <w:bookmarkStart w:id="2432" w:name="_Toc489948077"/>
      <w:bookmarkStart w:id="2433" w:name="_Toc489948407"/>
      <w:bookmarkStart w:id="2434" w:name="_Toc489948737"/>
      <w:bookmarkStart w:id="2435" w:name="_Toc489949067"/>
      <w:bookmarkStart w:id="2436" w:name="_Toc489949397"/>
      <w:bookmarkStart w:id="2437" w:name="_Toc489949727"/>
      <w:bookmarkStart w:id="2438" w:name="_Toc489950057"/>
      <w:bookmarkStart w:id="2439" w:name="_Toc489952026"/>
      <w:bookmarkStart w:id="2440" w:name="_Toc489956027"/>
      <w:bookmarkStart w:id="2441" w:name="_Toc489956359"/>
      <w:bookmarkStart w:id="2442" w:name="_Toc489956691"/>
      <w:bookmarkStart w:id="2443" w:name="_Toc489957023"/>
      <w:bookmarkStart w:id="2444" w:name="_Toc489957355"/>
      <w:bookmarkStart w:id="2445" w:name="_Toc489960003"/>
      <w:bookmarkStart w:id="2446" w:name="_Toc489960432"/>
      <w:bookmarkStart w:id="2447" w:name="_Toc489960764"/>
      <w:bookmarkStart w:id="2448" w:name="_Toc489961096"/>
      <w:bookmarkStart w:id="2449" w:name="_Toc489961428"/>
      <w:bookmarkStart w:id="2450" w:name="_Toc489961760"/>
      <w:bookmarkStart w:id="2451" w:name="_Toc489962092"/>
      <w:bookmarkStart w:id="2452" w:name="_Toc489964991"/>
      <w:bookmarkStart w:id="2453" w:name="_Toc489966492"/>
      <w:bookmarkStart w:id="2454" w:name="_Toc489966776"/>
      <w:bookmarkStart w:id="2455" w:name="_Toc489967240"/>
      <w:bookmarkStart w:id="2456" w:name="_Toc489967525"/>
      <w:bookmarkStart w:id="2457" w:name="_Toc489968835"/>
      <w:bookmarkStart w:id="2458" w:name="_Toc488680076"/>
      <w:bookmarkStart w:id="2459" w:name="_Toc489517334"/>
      <w:bookmarkStart w:id="2460" w:name="_Toc489517599"/>
      <w:bookmarkStart w:id="2461" w:name="_Toc489517864"/>
      <w:bookmarkStart w:id="2462" w:name="_Toc489518129"/>
      <w:bookmarkStart w:id="2463" w:name="_Toc489518392"/>
      <w:bookmarkStart w:id="2464" w:name="_Toc489518662"/>
      <w:bookmarkStart w:id="2465" w:name="_Toc489518932"/>
      <w:bookmarkStart w:id="2466" w:name="_Toc489519202"/>
      <w:bookmarkStart w:id="2467" w:name="_Toc489519464"/>
      <w:bookmarkStart w:id="2468" w:name="_Toc489519734"/>
      <w:bookmarkStart w:id="2469" w:name="_Toc489520004"/>
      <w:bookmarkStart w:id="2470" w:name="_Toc489520274"/>
      <w:bookmarkStart w:id="2471" w:name="_Toc489520544"/>
      <w:bookmarkStart w:id="2472" w:name="_Toc489520823"/>
      <w:bookmarkStart w:id="2473" w:name="_Toc489521101"/>
      <w:bookmarkStart w:id="2474" w:name="_Toc489521379"/>
      <w:bookmarkStart w:id="2475" w:name="_Toc489521657"/>
      <w:bookmarkStart w:id="2476" w:name="_Toc489947086"/>
      <w:bookmarkStart w:id="2477" w:name="_Toc489947418"/>
      <w:bookmarkStart w:id="2478" w:name="_Toc489947748"/>
      <w:bookmarkStart w:id="2479" w:name="_Toc489948078"/>
      <w:bookmarkStart w:id="2480" w:name="_Toc489948408"/>
      <w:bookmarkStart w:id="2481" w:name="_Toc489948738"/>
      <w:bookmarkStart w:id="2482" w:name="_Toc489949068"/>
      <w:bookmarkStart w:id="2483" w:name="_Toc489949398"/>
      <w:bookmarkStart w:id="2484" w:name="_Toc489949728"/>
      <w:bookmarkStart w:id="2485" w:name="_Toc489950058"/>
      <w:bookmarkStart w:id="2486" w:name="_Toc489952027"/>
      <w:bookmarkStart w:id="2487" w:name="_Toc489956028"/>
      <w:bookmarkStart w:id="2488" w:name="_Toc489956360"/>
      <w:bookmarkStart w:id="2489" w:name="_Toc489956692"/>
      <w:bookmarkStart w:id="2490" w:name="_Toc489957024"/>
      <w:bookmarkStart w:id="2491" w:name="_Toc489957356"/>
      <w:bookmarkStart w:id="2492" w:name="_Toc489960004"/>
      <w:bookmarkStart w:id="2493" w:name="_Toc489960433"/>
      <w:bookmarkStart w:id="2494" w:name="_Toc489960765"/>
      <w:bookmarkStart w:id="2495" w:name="_Toc489961097"/>
      <w:bookmarkStart w:id="2496" w:name="_Toc489961429"/>
      <w:bookmarkStart w:id="2497" w:name="_Toc489961761"/>
      <w:bookmarkStart w:id="2498" w:name="_Toc489962093"/>
      <w:bookmarkStart w:id="2499" w:name="_Toc489964992"/>
      <w:bookmarkStart w:id="2500" w:name="_Toc489966493"/>
      <w:bookmarkStart w:id="2501" w:name="_Toc489966777"/>
      <w:bookmarkStart w:id="2502" w:name="_Toc489967241"/>
      <w:bookmarkStart w:id="2503" w:name="_Toc489967526"/>
      <w:bookmarkStart w:id="2504" w:name="_Toc489968836"/>
      <w:bookmarkStart w:id="2505" w:name="_Toc488680077"/>
      <w:bookmarkStart w:id="2506" w:name="_Toc489517335"/>
      <w:bookmarkStart w:id="2507" w:name="_Toc489517600"/>
      <w:bookmarkStart w:id="2508" w:name="_Toc489517865"/>
      <w:bookmarkStart w:id="2509" w:name="_Toc489518130"/>
      <w:bookmarkStart w:id="2510" w:name="_Toc489518393"/>
      <w:bookmarkStart w:id="2511" w:name="_Toc489518663"/>
      <w:bookmarkStart w:id="2512" w:name="_Toc489518933"/>
      <w:bookmarkStart w:id="2513" w:name="_Toc489519203"/>
      <w:bookmarkStart w:id="2514" w:name="_Toc489519465"/>
      <w:bookmarkStart w:id="2515" w:name="_Toc489519735"/>
      <w:bookmarkStart w:id="2516" w:name="_Toc489520005"/>
      <w:bookmarkStart w:id="2517" w:name="_Toc489520275"/>
      <w:bookmarkStart w:id="2518" w:name="_Toc489520545"/>
      <w:bookmarkStart w:id="2519" w:name="_Toc489520824"/>
      <w:bookmarkStart w:id="2520" w:name="_Toc489521102"/>
      <w:bookmarkStart w:id="2521" w:name="_Toc489521380"/>
      <w:bookmarkStart w:id="2522" w:name="_Toc489521658"/>
      <w:bookmarkStart w:id="2523" w:name="_Toc489947087"/>
      <w:bookmarkStart w:id="2524" w:name="_Toc489947419"/>
      <w:bookmarkStart w:id="2525" w:name="_Toc489947749"/>
      <w:bookmarkStart w:id="2526" w:name="_Toc489948079"/>
      <w:bookmarkStart w:id="2527" w:name="_Toc489948409"/>
      <w:bookmarkStart w:id="2528" w:name="_Toc489948739"/>
      <w:bookmarkStart w:id="2529" w:name="_Toc489949069"/>
      <w:bookmarkStart w:id="2530" w:name="_Toc489949399"/>
      <w:bookmarkStart w:id="2531" w:name="_Toc489949729"/>
      <w:bookmarkStart w:id="2532" w:name="_Toc489950059"/>
      <w:bookmarkStart w:id="2533" w:name="_Toc489952028"/>
      <w:bookmarkStart w:id="2534" w:name="_Toc489956029"/>
      <w:bookmarkStart w:id="2535" w:name="_Toc489956361"/>
      <w:bookmarkStart w:id="2536" w:name="_Toc489956693"/>
      <w:bookmarkStart w:id="2537" w:name="_Toc489957025"/>
      <w:bookmarkStart w:id="2538" w:name="_Toc489957357"/>
      <w:bookmarkStart w:id="2539" w:name="_Toc489960005"/>
      <w:bookmarkStart w:id="2540" w:name="_Toc489960434"/>
      <w:bookmarkStart w:id="2541" w:name="_Toc489960766"/>
      <w:bookmarkStart w:id="2542" w:name="_Toc489961098"/>
      <w:bookmarkStart w:id="2543" w:name="_Toc489961430"/>
      <w:bookmarkStart w:id="2544" w:name="_Toc489961762"/>
      <w:bookmarkStart w:id="2545" w:name="_Toc489962094"/>
      <w:bookmarkStart w:id="2546" w:name="_Toc489964993"/>
      <w:bookmarkStart w:id="2547" w:name="_Toc489966494"/>
      <w:bookmarkStart w:id="2548" w:name="_Toc489966778"/>
      <w:bookmarkStart w:id="2549" w:name="_Toc489967242"/>
      <w:bookmarkStart w:id="2550" w:name="_Toc489967527"/>
      <w:bookmarkStart w:id="2551" w:name="_Toc489968837"/>
      <w:bookmarkStart w:id="2552" w:name="_Toc488680078"/>
      <w:bookmarkStart w:id="2553" w:name="_Toc489517336"/>
      <w:bookmarkStart w:id="2554" w:name="_Toc489517601"/>
      <w:bookmarkStart w:id="2555" w:name="_Toc489517866"/>
      <w:bookmarkStart w:id="2556" w:name="_Toc489518131"/>
      <w:bookmarkStart w:id="2557" w:name="_Toc489518394"/>
      <w:bookmarkStart w:id="2558" w:name="_Toc489518664"/>
      <w:bookmarkStart w:id="2559" w:name="_Toc489518934"/>
      <w:bookmarkStart w:id="2560" w:name="_Toc489519204"/>
      <w:bookmarkStart w:id="2561" w:name="_Toc489519466"/>
      <w:bookmarkStart w:id="2562" w:name="_Toc489519736"/>
      <w:bookmarkStart w:id="2563" w:name="_Toc489520006"/>
      <w:bookmarkStart w:id="2564" w:name="_Toc489520276"/>
      <w:bookmarkStart w:id="2565" w:name="_Toc489520546"/>
      <w:bookmarkStart w:id="2566" w:name="_Toc489520825"/>
      <w:bookmarkStart w:id="2567" w:name="_Toc489521103"/>
      <w:bookmarkStart w:id="2568" w:name="_Toc489521381"/>
      <w:bookmarkStart w:id="2569" w:name="_Toc489521659"/>
      <w:bookmarkStart w:id="2570" w:name="_Toc489947088"/>
      <w:bookmarkStart w:id="2571" w:name="_Toc489947420"/>
      <w:bookmarkStart w:id="2572" w:name="_Toc489947750"/>
      <w:bookmarkStart w:id="2573" w:name="_Toc489948080"/>
      <w:bookmarkStart w:id="2574" w:name="_Toc489948410"/>
      <w:bookmarkStart w:id="2575" w:name="_Toc489948740"/>
      <w:bookmarkStart w:id="2576" w:name="_Toc489949070"/>
      <w:bookmarkStart w:id="2577" w:name="_Toc489949400"/>
      <w:bookmarkStart w:id="2578" w:name="_Toc489949730"/>
      <w:bookmarkStart w:id="2579" w:name="_Toc489950060"/>
      <w:bookmarkStart w:id="2580" w:name="_Toc489952029"/>
      <w:bookmarkStart w:id="2581" w:name="_Toc489956030"/>
      <w:bookmarkStart w:id="2582" w:name="_Toc489956362"/>
      <w:bookmarkStart w:id="2583" w:name="_Toc489956694"/>
      <w:bookmarkStart w:id="2584" w:name="_Toc489957026"/>
      <w:bookmarkStart w:id="2585" w:name="_Toc489957358"/>
      <w:bookmarkStart w:id="2586" w:name="_Toc489960006"/>
      <w:bookmarkStart w:id="2587" w:name="_Toc489960435"/>
      <w:bookmarkStart w:id="2588" w:name="_Toc489960767"/>
      <w:bookmarkStart w:id="2589" w:name="_Toc489961099"/>
      <w:bookmarkStart w:id="2590" w:name="_Toc489961431"/>
      <w:bookmarkStart w:id="2591" w:name="_Toc489961763"/>
      <w:bookmarkStart w:id="2592" w:name="_Toc489962095"/>
      <w:bookmarkStart w:id="2593" w:name="_Toc489964994"/>
      <w:bookmarkStart w:id="2594" w:name="_Toc489966495"/>
      <w:bookmarkStart w:id="2595" w:name="_Toc489966779"/>
      <w:bookmarkStart w:id="2596" w:name="_Toc489967243"/>
      <w:bookmarkStart w:id="2597" w:name="_Toc489967528"/>
      <w:bookmarkStart w:id="2598" w:name="_Toc489968838"/>
      <w:bookmarkStart w:id="2599" w:name="_Toc488680079"/>
      <w:bookmarkStart w:id="2600" w:name="_Toc489517337"/>
      <w:bookmarkStart w:id="2601" w:name="_Toc489517602"/>
      <w:bookmarkStart w:id="2602" w:name="_Toc489517867"/>
      <w:bookmarkStart w:id="2603" w:name="_Toc489518132"/>
      <w:bookmarkStart w:id="2604" w:name="_Toc489518395"/>
      <w:bookmarkStart w:id="2605" w:name="_Toc489518665"/>
      <w:bookmarkStart w:id="2606" w:name="_Toc489518935"/>
      <w:bookmarkStart w:id="2607" w:name="_Toc489519205"/>
      <w:bookmarkStart w:id="2608" w:name="_Toc489519467"/>
      <w:bookmarkStart w:id="2609" w:name="_Toc489519737"/>
      <w:bookmarkStart w:id="2610" w:name="_Toc489520007"/>
      <w:bookmarkStart w:id="2611" w:name="_Toc489520277"/>
      <w:bookmarkStart w:id="2612" w:name="_Toc489520547"/>
      <w:bookmarkStart w:id="2613" w:name="_Toc489520826"/>
      <w:bookmarkStart w:id="2614" w:name="_Toc489521104"/>
      <w:bookmarkStart w:id="2615" w:name="_Toc489521382"/>
      <w:bookmarkStart w:id="2616" w:name="_Toc489521660"/>
      <w:bookmarkStart w:id="2617" w:name="_Toc489947089"/>
      <w:bookmarkStart w:id="2618" w:name="_Toc489947421"/>
      <w:bookmarkStart w:id="2619" w:name="_Toc489947751"/>
      <w:bookmarkStart w:id="2620" w:name="_Toc489948081"/>
      <w:bookmarkStart w:id="2621" w:name="_Toc489948411"/>
      <w:bookmarkStart w:id="2622" w:name="_Toc489948741"/>
      <w:bookmarkStart w:id="2623" w:name="_Toc489949071"/>
      <w:bookmarkStart w:id="2624" w:name="_Toc489949401"/>
      <w:bookmarkStart w:id="2625" w:name="_Toc489949731"/>
      <w:bookmarkStart w:id="2626" w:name="_Toc489950061"/>
      <w:bookmarkStart w:id="2627" w:name="_Toc489952030"/>
      <w:bookmarkStart w:id="2628" w:name="_Toc489956031"/>
      <w:bookmarkStart w:id="2629" w:name="_Toc489956363"/>
      <w:bookmarkStart w:id="2630" w:name="_Toc489956695"/>
      <w:bookmarkStart w:id="2631" w:name="_Toc489957027"/>
      <w:bookmarkStart w:id="2632" w:name="_Toc489957359"/>
      <w:bookmarkStart w:id="2633" w:name="_Toc489960007"/>
      <w:bookmarkStart w:id="2634" w:name="_Toc489960436"/>
      <w:bookmarkStart w:id="2635" w:name="_Toc489960768"/>
      <w:bookmarkStart w:id="2636" w:name="_Toc489961100"/>
      <w:bookmarkStart w:id="2637" w:name="_Toc489961432"/>
      <w:bookmarkStart w:id="2638" w:name="_Toc489961764"/>
      <w:bookmarkStart w:id="2639" w:name="_Toc489962096"/>
      <w:bookmarkStart w:id="2640" w:name="_Toc489964995"/>
      <w:bookmarkStart w:id="2641" w:name="_Toc489966496"/>
      <w:bookmarkStart w:id="2642" w:name="_Toc489966780"/>
      <w:bookmarkStart w:id="2643" w:name="_Toc489967244"/>
      <w:bookmarkStart w:id="2644" w:name="_Toc489967529"/>
      <w:bookmarkStart w:id="2645" w:name="_Toc489968839"/>
      <w:bookmarkStart w:id="2646" w:name="_Toc488680080"/>
      <w:bookmarkStart w:id="2647" w:name="_Toc489517338"/>
      <w:bookmarkStart w:id="2648" w:name="_Toc489517603"/>
      <w:bookmarkStart w:id="2649" w:name="_Toc489517868"/>
      <w:bookmarkStart w:id="2650" w:name="_Toc489518133"/>
      <w:bookmarkStart w:id="2651" w:name="_Toc489518396"/>
      <w:bookmarkStart w:id="2652" w:name="_Toc489518666"/>
      <w:bookmarkStart w:id="2653" w:name="_Toc489518936"/>
      <w:bookmarkStart w:id="2654" w:name="_Toc489519206"/>
      <w:bookmarkStart w:id="2655" w:name="_Toc489519468"/>
      <w:bookmarkStart w:id="2656" w:name="_Toc489519738"/>
      <w:bookmarkStart w:id="2657" w:name="_Toc489520008"/>
      <w:bookmarkStart w:id="2658" w:name="_Toc489520278"/>
      <w:bookmarkStart w:id="2659" w:name="_Toc489520548"/>
      <w:bookmarkStart w:id="2660" w:name="_Toc489520827"/>
      <w:bookmarkStart w:id="2661" w:name="_Toc489521105"/>
      <w:bookmarkStart w:id="2662" w:name="_Toc489521383"/>
      <w:bookmarkStart w:id="2663" w:name="_Toc489521661"/>
      <w:bookmarkStart w:id="2664" w:name="_Toc489947090"/>
      <w:bookmarkStart w:id="2665" w:name="_Toc489947422"/>
      <w:bookmarkStart w:id="2666" w:name="_Toc489947752"/>
      <w:bookmarkStart w:id="2667" w:name="_Toc489948082"/>
      <w:bookmarkStart w:id="2668" w:name="_Toc489948412"/>
      <w:bookmarkStart w:id="2669" w:name="_Toc489948742"/>
      <w:bookmarkStart w:id="2670" w:name="_Toc489949072"/>
      <w:bookmarkStart w:id="2671" w:name="_Toc489949402"/>
      <w:bookmarkStart w:id="2672" w:name="_Toc489949732"/>
      <w:bookmarkStart w:id="2673" w:name="_Toc489950062"/>
      <w:bookmarkStart w:id="2674" w:name="_Toc489952031"/>
      <w:bookmarkStart w:id="2675" w:name="_Toc489956032"/>
      <w:bookmarkStart w:id="2676" w:name="_Toc489956364"/>
      <w:bookmarkStart w:id="2677" w:name="_Toc489956696"/>
      <w:bookmarkStart w:id="2678" w:name="_Toc489957028"/>
      <w:bookmarkStart w:id="2679" w:name="_Toc489957360"/>
      <w:bookmarkStart w:id="2680" w:name="_Toc489960008"/>
      <w:bookmarkStart w:id="2681" w:name="_Toc489960437"/>
      <w:bookmarkStart w:id="2682" w:name="_Toc489960769"/>
      <w:bookmarkStart w:id="2683" w:name="_Toc489961101"/>
      <w:bookmarkStart w:id="2684" w:name="_Toc489961433"/>
      <w:bookmarkStart w:id="2685" w:name="_Toc489961765"/>
      <w:bookmarkStart w:id="2686" w:name="_Toc489962097"/>
      <w:bookmarkStart w:id="2687" w:name="_Toc489964996"/>
      <w:bookmarkStart w:id="2688" w:name="_Toc489966497"/>
      <w:bookmarkStart w:id="2689" w:name="_Toc489966781"/>
      <w:bookmarkStart w:id="2690" w:name="_Toc489967245"/>
      <w:bookmarkStart w:id="2691" w:name="_Toc489967530"/>
      <w:bookmarkStart w:id="2692" w:name="_Toc489968840"/>
      <w:bookmarkStart w:id="2693" w:name="_Toc488680081"/>
      <w:bookmarkStart w:id="2694" w:name="_Toc489517339"/>
      <w:bookmarkStart w:id="2695" w:name="_Toc489517604"/>
      <w:bookmarkStart w:id="2696" w:name="_Toc489517869"/>
      <w:bookmarkStart w:id="2697" w:name="_Toc489518134"/>
      <w:bookmarkStart w:id="2698" w:name="_Toc489518397"/>
      <w:bookmarkStart w:id="2699" w:name="_Toc489518667"/>
      <w:bookmarkStart w:id="2700" w:name="_Toc489518937"/>
      <w:bookmarkStart w:id="2701" w:name="_Toc489519207"/>
      <w:bookmarkStart w:id="2702" w:name="_Toc489519469"/>
      <w:bookmarkStart w:id="2703" w:name="_Toc489519739"/>
      <w:bookmarkStart w:id="2704" w:name="_Toc489520009"/>
      <w:bookmarkStart w:id="2705" w:name="_Toc489520279"/>
      <w:bookmarkStart w:id="2706" w:name="_Toc489520549"/>
      <w:bookmarkStart w:id="2707" w:name="_Toc489520828"/>
      <w:bookmarkStart w:id="2708" w:name="_Toc489521106"/>
      <w:bookmarkStart w:id="2709" w:name="_Toc489521384"/>
      <w:bookmarkStart w:id="2710" w:name="_Toc489521662"/>
      <w:bookmarkStart w:id="2711" w:name="_Toc489947091"/>
      <w:bookmarkStart w:id="2712" w:name="_Toc489947423"/>
      <w:bookmarkStart w:id="2713" w:name="_Toc489947753"/>
      <w:bookmarkStart w:id="2714" w:name="_Toc489948083"/>
      <w:bookmarkStart w:id="2715" w:name="_Toc489948413"/>
      <w:bookmarkStart w:id="2716" w:name="_Toc489948743"/>
      <w:bookmarkStart w:id="2717" w:name="_Toc489949073"/>
      <w:bookmarkStart w:id="2718" w:name="_Toc489949403"/>
      <w:bookmarkStart w:id="2719" w:name="_Toc489949733"/>
      <w:bookmarkStart w:id="2720" w:name="_Toc489950063"/>
      <w:bookmarkStart w:id="2721" w:name="_Toc489952032"/>
      <w:bookmarkStart w:id="2722" w:name="_Toc489956033"/>
      <w:bookmarkStart w:id="2723" w:name="_Toc489956365"/>
      <w:bookmarkStart w:id="2724" w:name="_Toc489956697"/>
      <w:bookmarkStart w:id="2725" w:name="_Toc489957029"/>
      <w:bookmarkStart w:id="2726" w:name="_Toc489957361"/>
      <w:bookmarkStart w:id="2727" w:name="_Toc489960009"/>
      <w:bookmarkStart w:id="2728" w:name="_Toc489960438"/>
      <w:bookmarkStart w:id="2729" w:name="_Toc489960770"/>
      <w:bookmarkStart w:id="2730" w:name="_Toc489961102"/>
      <w:bookmarkStart w:id="2731" w:name="_Toc489961434"/>
      <w:bookmarkStart w:id="2732" w:name="_Toc489961766"/>
      <w:bookmarkStart w:id="2733" w:name="_Toc489962098"/>
      <w:bookmarkStart w:id="2734" w:name="_Toc489964997"/>
      <w:bookmarkStart w:id="2735" w:name="_Toc489966498"/>
      <w:bookmarkStart w:id="2736" w:name="_Toc489966782"/>
      <w:bookmarkStart w:id="2737" w:name="_Toc489967246"/>
      <w:bookmarkStart w:id="2738" w:name="_Toc489967531"/>
      <w:bookmarkStart w:id="2739" w:name="_Toc489968841"/>
      <w:bookmarkStart w:id="2740" w:name="_Toc488680082"/>
      <w:bookmarkStart w:id="2741" w:name="_Toc489517340"/>
      <w:bookmarkStart w:id="2742" w:name="_Toc489517605"/>
      <w:bookmarkStart w:id="2743" w:name="_Toc489517870"/>
      <w:bookmarkStart w:id="2744" w:name="_Toc489518135"/>
      <w:bookmarkStart w:id="2745" w:name="_Toc489518398"/>
      <w:bookmarkStart w:id="2746" w:name="_Toc489518668"/>
      <w:bookmarkStart w:id="2747" w:name="_Toc489518938"/>
      <w:bookmarkStart w:id="2748" w:name="_Toc489519208"/>
      <w:bookmarkStart w:id="2749" w:name="_Toc489519470"/>
      <w:bookmarkStart w:id="2750" w:name="_Toc489519740"/>
      <w:bookmarkStart w:id="2751" w:name="_Toc489520010"/>
      <w:bookmarkStart w:id="2752" w:name="_Toc489520280"/>
      <w:bookmarkStart w:id="2753" w:name="_Toc489520550"/>
      <w:bookmarkStart w:id="2754" w:name="_Toc489520829"/>
      <w:bookmarkStart w:id="2755" w:name="_Toc489521107"/>
      <w:bookmarkStart w:id="2756" w:name="_Toc489521385"/>
      <w:bookmarkStart w:id="2757" w:name="_Toc489521663"/>
      <w:bookmarkStart w:id="2758" w:name="_Toc489947092"/>
      <w:bookmarkStart w:id="2759" w:name="_Toc489947424"/>
      <w:bookmarkStart w:id="2760" w:name="_Toc489947754"/>
      <w:bookmarkStart w:id="2761" w:name="_Toc489948084"/>
      <w:bookmarkStart w:id="2762" w:name="_Toc489948414"/>
      <w:bookmarkStart w:id="2763" w:name="_Toc489948744"/>
      <w:bookmarkStart w:id="2764" w:name="_Toc489949074"/>
      <w:bookmarkStart w:id="2765" w:name="_Toc489949404"/>
      <w:bookmarkStart w:id="2766" w:name="_Toc489949734"/>
      <w:bookmarkStart w:id="2767" w:name="_Toc489950064"/>
      <w:bookmarkStart w:id="2768" w:name="_Toc489952033"/>
      <w:bookmarkStart w:id="2769" w:name="_Toc489956034"/>
      <w:bookmarkStart w:id="2770" w:name="_Toc489956366"/>
      <w:bookmarkStart w:id="2771" w:name="_Toc489956698"/>
      <w:bookmarkStart w:id="2772" w:name="_Toc489957030"/>
      <w:bookmarkStart w:id="2773" w:name="_Toc489957362"/>
      <w:bookmarkStart w:id="2774" w:name="_Toc489960010"/>
      <w:bookmarkStart w:id="2775" w:name="_Toc489960439"/>
      <w:bookmarkStart w:id="2776" w:name="_Toc489960771"/>
      <w:bookmarkStart w:id="2777" w:name="_Toc489961103"/>
      <w:bookmarkStart w:id="2778" w:name="_Toc489961435"/>
      <w:bookmarkStart w:id="2779" w:name="_Toc489961767"/>
      <w:bookmarkStart w:id="2780" w:name="_Toc489962099"/>
      <w:bookmarkStart w:id="2781" w:name="_Toc489964998"/>
      <w:bookmarkStart w:id="2782" w:name="_Toc489966499"/>
      <w:bookmarkStart w:id="2783" w:name="_Toc489966783"/>
      <w:bookmarkStart w:id="2784" w:name="_Toc489967247"/>
      <w:bookmarkStart w:id="2785" w:name="_Toc489967532"/>
      <w:bookmarkStart w:id="2786" w:name="_Toc489968842"/>
      <w:bookmarkStart w:id="2787" w:name="_Toc488680083"/>
      <w:bookmarkStart w:id="2788" w:name="_Toc489517341"/>
      <w:bookmarkStart w:id="2789" w:name="_Toc489517606"/>
      <w:bookmarkStart w:id="2790" w:name="_Toc489517871"/>
      <w:bookmarkStart w:id="2791" w:name="_Toc489518136"/>
      <w:bookmarkStart w:id="2792" w:name="_Toc489518399"/>
      <w:bookmarkStart w:id="2793" w:name="_Toc489518669"/>
      <w:bookmarkStart w:id="2794" w:name="_Toc489518939"/>
      <w:bookmarkStart w:id="2795" w:name="_Toc489519209"/>
      <w:bookmarkStart w:id="2796" w:name="_Toc489519471"/>
      <w:bookmarkStart w:id="2797" w:name="_Toc489519741"/>
      <w:bookmarkStart w:id="2798" w:name="_Toc489520011"/>
      <w:bookmarkStart w:id="2799" w:name="_Toc489520281"/>
      <w:bookmarkStart w:id="2800" w:name="_Toc489520551"/>
      <w:bookmarkStart w:id="2801" w:name="_Toc489520830"/>
      <w:bookmarkStart w:id="2802" w:name="_Toc489521108"/>
      <w:bookmarkStart w:id="2803" w:name="_Toc489521386"/>
      <w:bookmarkStart w:id="2804" w:name="_Toc489521664"/>
      <w:bookmarkStart w:id="2805" w:name="_Toc489947093"/>
      <w:bookmarkStart w:id="2806" w:name="_Toc489947425"/>
      <w:bookmarkStart w:id="2807" w:name="_Toc489947755"/>
      <w:bookmarkStart w:id="2808" w:name="_Toc489948085"/>
      <w:bookmarkStart w:id="2809" w:name="_Toc489948415"/>
      <w:bookmarkStart w:id="2810" w:name="_Toc489948745"/>
      <w:bookmarkStart w:id="2811" w:name="_Toc489949075"/>
      <w:bookmarkStart w:id="2812" w:name="_Toc489949405"/>
      <w:bookmarkStart w:id="2813" w:name="_Toc489949735"/>
      <w:bookmarkStart w:id="2814" w:name="_Toc489950065"/>
      <w:bookmarkStart w:id="2815" w:name="_Toc489952034"/>
      <w:bookmarkStart w:id="2816" w:name="_Toc489956035"/>
      <w:bookmarkStart w:id="2817" w:name="_Toc489956367"/>
      <w:bookmarkStart w:id="2818" w:name="_Toc489956699"/>
      <w:bookmarkStart w:id="2819" w:name="_Toc489957031"/>
      <w:bookmarkStart w:id="2820" w:name="_Toc489957363"/>
      <w:bookmarkStart w:id="2821" w:name="_Toc489960011"/>
      <w:bookmarkStart w:id="2822" w:name="_Toc489960440"/>
      <w:bookmarkStart w:id="2823" w:name="_Toc489960772"/>
      <w:bookmarkStart w:id="2824" w:name="_Toc489961104"/>
      <w:bookmarkStart w:id="2825" w:name="_Toc489961436"/>
      <w:bookmarkStart w:id="2826" w:name="_Toc489961768"/>
      <w:bookmarkStart w:id="2827" w:name="_Toc489962100"/>
      <w:bookmarkStart w:id="2828" w:name="_Toc489964999"/>
      <w:bookmarkStart w:id="2829" w:name="_Toc489966500"/>
      <w:bookmarkStart w:id="2830" w:name="_Toc489966784"/>
      <w:bookmarkStart w:id="2831" w:name="_Toc489967248"/>
      <w:bookmarkStart w:id="2832" w:name="_Toc489967533"/>
      <w:bookmarkStart w:id="2833" w:name="_Toc489968843"/>
      <w:bookmarkStart w:id="2834" w:name="_Toc488680084"/>
      <w:bookmarkStart w:id="2835" w:name="_Toc489517342"/>
      <w:bookmarkStart w:id="2836" w:name="_Toc489517607"/>
      <w:bookmarkStart w:id="2837" w:name="_Toc489517872"/>
      <w:bookmarkStart w:id="2838" w:name="_Toc489518137"/>
      <w:bookmarkStart w:id="2839" w:name="_Toc489518400"/>
      <w:bookmarkStart w:id="2840" w:name="_Toc489518670"/>
      <w:bookmarkStart w:id="2841" w:name="_Toc489518940"/>
      <w:bookmarkStart w:id="2842" w:name="_Toc489519210"/>
      <w:bookmarkStart w:id="2843" w:name="_Toc489519472"/>
      <w:bookmarkStart w:id="2844" w:name="_Toc489519742"/>
      <w:bookmarkStart w:id="2845" w:name="_Toc489520012"/>
      <w:bookmarkStart w:id="2846" w:name="_Toc489520282"/>
      <w:bookmarkStart w:id="2847" w:name="_Toc489520552"/>
      <w:bookmarkStart w:id="2848" w:name="_Toc489520831"/>
      <w:bookmarkStart w:id="2849" w:name="_Toc489521109"/>
      <w:bookmarkStart w:id="2850" w:name="_Toc489521387"/>
      <w:bookmarkStart w:id="2851" w:name="_Toc489521665"/>
      <w:bookmarkStart w:id="2852" w:name="_Toc489947094"/>
      <w:bookmarkStart w:id="2853" w:name="_Toc489947426"/>
      <w:bookmarkStart w:id="2854" w:name="_Toc489947756"/>
      <w:bookmarkStart w:id="2855" w:name="_Toc489948086"/>
      <w:bookmarkStart w:id="2856" w:name="_Toc489948416"/>
      <w:bookmarkStart w:id="2857" w:name="_Toc489948746"/>
      <w:bookmarkStart w:id="2858" w:name="_Toc489949076"/>
      <w:bookmarkStart w:id="2859" w:name="_Toc489949406"/>
      <w:bookmarkStart w:id="2860" w:name="_Toc489949736"/>
      <w:bookmarkStart w:id="2861" w:name="_Toc489950066"/>
      <w:bookmarkStart w:id="2862" w:name="_Toc489952035"/>
      <w:bookmarkStart w:id="2863" w:name="_Toc489956036"/>
      <w:bookmarkStart w:id="2864" w:name="_Toc489956368"/>
      <w:bookmarkStart w:id="2865" w:name="_Toc489956700"/>
      <w:bookmarkStart w:id="2866" w:name="_Toc489957032"/>
      <w:bookmarkStart w:id="2867" w:name="_Toc489957364"/>
      <w:bookmarkStart w:id="2868" w:name="_Toc489960012"/>
      <w:bookmarkStart w:id="2869" w:name="_Toc489960441"/>
      <w:bookmarkStart w:id="2870" w:name="_Toc489960773"/>
      <w:bookmarkStart w:id="2871" w:name="_Toc489961105"/>
      <w:bookmarkStart w:id="2872" w:name="_Toc489961437"/>
      <w:bookmarkStart w:id="2873" w:name="_Toc489961769"/>
      <w:bookmarkStart w:id="2874" w:name="_Toc489962101"/>
      <w:bookmarkStart w:id="2875" w:name="_Toc489965000"/>
      <w:bookmarkStart w:id="2876" w:name="_Toc489966501"/>
      <w:bookmarkStart w:id="2877" w:name="_Toc489966785"/>
      <w:bookmarkStart w:id="2878" w:name="_Toc489967249"/>
      <w:bookmarkStart w:id="2879" w:name="_Toc489967534"/>
      <w:bookmarkStart w:id="2880" w:name="_Toc489968844"/>
      <w:bookmarkStart w:id="2881" w:name="_Toc488680085"/>
      <w:bookmarkStart w:id="2882" w:name="_Toc489517343"/>
      <w:bookmarkStart w:id="2883" w:name="_Toc489517608"/>
      <w:bookmarkStart w:id="2884" w:name="_Toc489517873"/>
      <w:bookmarkStart w:id="2885" w:name="_Toc489518138"/>
      <w:bookmarkStart w:id="2886" w:name="_Toc489518401"/>
      <w:bookmarkStart w:id="2887" w:name="_Toc489518671"/>
      <w:bookmarkStart w:id="2888" w:name="_Toc489518941"/>
      <w:bookmarkStart w:id="2889" w:name="_Toc489519211"/>
      <w:bookmarkStart w:id="2890" w:name="_Toc489519473"/>
      <w:bookmarkStart w:id="2891" w:name="_Toc489519743"/>
      <w:bookmarkStart w:id="2892" w:name="_Toc489520013"/>
      <w:bookmarkStart w:id="2893" w:name="_Toc489520283"/>
      <w:bookmarkStart w:id="2894" w:name="_Toc489520553"/>
      <w:bookmarkStart w:id="2895" w:name="_Toc489520832"/>
      <w:bookmarkStart w:id="2896" w:name="_Toc489521110"/>
      <w:bookmarkStart w:id="2897" w:name="_Toc489521388"/>
      <w:bookmarkStart w:id="2898" w:name="_Toc489521666"/>
      <w:bookmarkStart w:id="2899" w:name="_Toc489947095"/>
      <w:bookmarkStart w:id="2900" w:name="_Toc489947427"/>
      <w:bookmarkStart w:id="2901" w:name="_Toc489947757"/>
      <w:bookmarkStart w:id="2902" w:name="_Toc489948087"/>
      <w:bookmarkStart w:id="2903" w:name="_Toc489948417"/>
      <w:bookmarkStart w:id="2904" w:name="_Toc489948747"/>
      <w:bookmarkStart w:id="2905" w:name="_Toc489949077"/>
      <w:bookmarkStart w:id="2906" w:name="_Toc489949407"/>
      <w:bookmarkStart w:id="2907" w:name="_Toc489949737"/>
      <w:bookmarkStart w:id="2908" w:name="_Toc489950067"/>
      <w:bookmarkStart w:id="2909" w:name="_Toc489952036"/>
      <w:bookmarkStart w:id="2910" w:name="_Toc489956037"/>
      <w:bookmarkStart w:id="2911" w:name="_Toc489956369"/>
      <w:bookmarkStart w:id="2912" w:name="_Toc489956701"/>
      <w:bookmarkStart w:id="2913" w:name="_Toc489957033"/>
      <w:bookmarkStart w:id="2914" w:name="_Toc489957365"/>
      <w:bookmarkStart w:id="2915" w:name="_Toc489960013"/>
      <w:bookmarkStart w:id="2916" w:name="_Toc489960442"/>
      <w:bookmarkStart w:id="2917" w:name="_Toc489960774"/>
      <w:bookmarkStart w:id="2918" w:name="_Toc489961106"/>
      <w:bookmarkStart w:id="2919" w:name="_Toc489961438"/>
      <w:bookmarkStart w:id="2920" w:name="_Toc489961770"/>
      <w:bookmarkStart w:id="2921" w:name="_Toc489962102"/>
      <w:bookmarkStart w:id="2922" w:name="_Toc489965001"/>
      <w:bookmarkStart w:id="2923" w:name="_Toc489966502"/>
      <w:bookmarkStart w:id="2924" w:name="_Toc489966786"/>
      <w:bookmarkStart w:id="2925" w:name="_Toc489967250"/>
      <w:bookmarkStart w:id="2926" w:name="_Toc489967535"/>
      <w:bookmarkStart w:id="2927" w:name="_Toc489968845"/>
      <w:bookmarkStart w:id="2928" w:name="_Toc488680086"/>
      <w:bookmarkStart w:id="2929" w:name="_Toc489517344"/>
      <w:bookmarkStart w:id="2930" w:name="_Toc489517609"/>
      <w:bookmarkStart w:id="2931" w:name="_Toc489517874"/>
      <w:bookmarkStart w:id="2932" w:name="_Toc489518139"/>
      <w:bookmarkStart w:id="2933" w:name="_Toc489518402"/>
      <w:bookmarkStart w:id="2934" w:name="_Toc489518672"/>
      <w:bookmarkStart w:id="2935" w:name="_Toc489518942"/>
      <w:bookmarkStart w:id="2936" w:name="_Toc489519212"/>
      <w:bookmarkStart w:id="2937" w:name="_Toc489519474"/>
      <w:bookmarkStart w:id="2938" w:name="_Toc489519744"/>
      <w:bookmarkStart w:id="2939" w:name="_Toc489520014"/>
      <w:bookmarkStart w:id="2940" w:name="_Toc489520284"/>
      <w:bookmarkStart w:id="2941" w:name="_Toc489520554"/>
      <w:bookmarkStart w:id="2942" w:name="_Toc489520833"/>
      <w:bookmarkStart w:id="2943" w:name="_Toc489521111"/>
      <w:bookmarkStart w:id="2944" w:name="_Toc489521389"/>
      <w:bookmarkStart w:id="2945" w:name="_Toc489521667"/>
      <w:bookmarkStart w:id="2946" w:name="_Toc489947096"/>
      <w:bookmarkStart w:id="2947" w:name="_Toc489947428"/>
      <w:bookmarkStart w:id="2948" w:name="_Toc489947758"/>
      <w:bookmarkStart w:id="2949" w:name="_Toc489948088"/>
      <w:bookmarkStart w:id="2950" w:name="_Toc489948418"/>
      <w:bookmarkStart w:id="2951" w:name="_Toc489948748"/>
      <w:bookmarkStart w:id="2952" w:name="_Toc489949078"/>
      <w:bookmarkStart w:id="2953" w:name="_Toc489949408"/>
      <w:bookmarkStart w:id="2954" w:name="_Toc489949738"/>
      <w:bookmarkStart w:id="2955" w:name="_Toc489950068"/>
      <w:bookmarkStart w:id="2956" w:name="_Toc489952037"/>
      <w:bookmarkStart w:id="2957" w:name="_Toc489956038"/>
      <w:bookmarkStart w:id="2958" w:name="_Toc489956370"/>
      <w:bookmarkStart w:id="2959" w:name="_Toc489956702"/>
      <w:bookmarkStart w:id="2960" w:name="_Toc489957034"/>
      <w:bookmarkStart w:id="2961" w:name="_Toc489957366"/>
      <w:bookmarkStart w:id="2962" w:name="_Toc489960014"/>
      <w:bookmarkStart w:id="2963" w:name="_Toc489960443"/>
      <w:bookmarkStart w:id="2964" w:name="_Toc489960775"/>
      <w:bookmarkStart w:id="2965" w:name="_Toc489961107"/>
      <w:bookmarkStart w:id="2966" w:name="_Toc489961439"/>
      <w:bookmarkStart w:id="2967" w:name="_Toc489961771"/>
      <w:bookmarkStart w:id="2968" w:name="_Toc489962103"/>
      <w:bookmarkStart w:id="2969" w:name="_Toc489965002"/>
      <w:bookmarkStart w:id="2970" w:name="_Toc489966503"/>
      <w:bookmarkStart w:id="2971" w:name="_Toc489966787"/>
      <w:bookmarkStart w:id="2972" w:name="_Toc489967251"/>
      <w:bookmarkStart w:id="2973" w:name="_Toc489967536"/>
      <w:bookmarkStart w:id="2974" w:name="_Toc489968846"/>
      <w:bookmarkStart w:id="2975" w:name="_Toc488680087"/>
      <w:bookmarkStart w:id="2976" w:name="_Toc489517345"/>
      <w:bookmarkStart w:id="2977" w:name="_Toc489517610"/>
      <w:bookmarkStart w:id="2978" w:name="_Toc489517875"/>
      <w:bookmarkStart w:id="2979" w:name="_Toc489518140"/>
      <w:bookmarkStart w:id="2980" w:name="_Toc489518403"/>
      <w:bookmarkStart w:id="2981" w:name="_Toc489518673"/>
      <w:bookmarkStart w:id="2982" w:name="_Toc489518943"/>
      <w:bookmarkStart w:id="2983" w:name="_Toc489519213"/>
      <w:bookmarkStart w:id="2984" w:name="_Toc489519475"/>
      <w:bookmarkStart w:id="2985" w:name="_Toc489519745"/>
      <w:bookmarkStart w:id="2986" w:name="_Toc489520015"/>
      <w:bookmarkStart w:id="2987" w:name="_Toc489520285"/>
      <w:bookmarkStart w:id="2988" w:name="_Toc489520555"/>
      <w:bookmarkStart w:id="2989" w:name="_Toc489520834"/>
      <w:bookmarkStart w:id="2990" w:name="_Toc489521112"/>
      <w:bookmarkStart w:id="2991" w:name="_Toc489521390"/>
      <w:bookmarkStart w:id="2992" w:name="_Toc489521668"/>
      <w:bookmarkStart w:id="2993" w:name="_Toc489947097"/>
      <w:bookmarkStart w:id="2994" w:name="_Toc489947429"/>
      <w:bookmarkStart w:id="2995" w:name="_Toc489947759"/>
      <w:bookmarkStart w:id="2996" w:name="_Toc489948089"/>
      <w:bookmarkStart w:id="2997" w:name="_Toc489948419"/>
      <w:bookmarkStart w:id="2998" w:name="_Toc489948749"/>
      <w:bookmarkStart w:id="2999" w:name="_Toc489949079"/>
      <w:bookmarkStart w:id="3000" w:name="_Toc489949409"/>
      <w:bookmarkStart w:id="3001" w:name="_Toc489949739"/>
      <w:bookmarkStart w:id="3002" w:name="_Toc489950069"/>
      <w:bookmarkStart w:id="3003" w:name="_Toc489952038"/>
      <w:bookmarkStart w:id="3004" w:name="_Toc489956039"/>
      <w:bookmarkStart w:id="3005" w:name="_Toc489956371"/>
      <w:bookmarkStart w:id="3006" w:name="_Toc489956703"/>
      <w:bookmarkStart w:id="3007" w:name="_Toc489957035"/>
      <w:bookmarkStart w:id="3008" w:name="_Toc489957367"/>
      <w:bookmarkStart w:id="3009" w:name="_Toc489960015"/>
      <w:bookmarkStart w:id="3010" w:name="_Toc489960444"/>
      <w:bookmarkStart w:id="3011" w:name="_Toc489960776"/>
      <w:bookmarkStart w:id="3012" w:name="_Toc489961108"/>
      <w:bookmarkStart w:id="3013" w:name="_Toc489961440"/>
      <w:bookmarkStart w:id="3014" w:name="_Toc489961772"/>
      <w:bookmarkStart w:id="3015" w:name="_Toc489962104"/>
      <w:bookmarkStart w:id="3016" w:name="_Toc489965003"/>
      <w:bookmarkStart w:id="3017" w:name="_Toc489966504"/>
      <w:bookmarkStart w:id="3018" w:name="_Toc489966788"/>
      <w:bookmarkStart w:id="3019" w:name="_Toc489967252"/>
      <w:bookmarkStart w:id="3020" w:name="_Toc489967537"/>
      <w:bookmarkStart w:id="3021" w:name="_Toc489968847"/>
      <w:bookmarkStart w:id="3022" w:name="_Toc488680088"/>
      <w:bookmarkStart w:id="3023" w:name="_Toc489517346"/>
      <w:bookmarkStart w:id="3024" w:name="_Toc489517611"/>
      <w:bookmarkStart w:id="3025" w:name="_Toc489517876"/>
      <w:bookmarkStart w:id="3026" w:name="_Toc489518141"/>
      <w:bookmarkStart w:id="3027" w:name="_Toc489518404"/>
      <w:bookmarkStart w:id="3028" w:name="_Toc489518674"/>
      <w:bookmarkStart w:id="3029" w:name="_Toc489518944"/>
      <w:bookmarkStart w:id="3030" w:name="_Toc489519214"/>
      <w:bookmarkStart w:id="3031" w:name="_Toc489519476"/>
      <w:bookmarkStart w:id="3032" w:name="_Toc489519746"/>
      <w:bookmarkStart w:id="3033" w:name="_Toc489520016"/>
      <w:bookmarkStart w:id="3034" w:name="_Toc489520286"/>
      <w:bookmarkStart w:id="3035" w:name="_Toc489520556"/>
      <w:bookmarkStart w:id="3036" w:name="_Toc489520835"/>
      <w:bookmarkStart w:id="3037" w:name="_Toc489521113"/>
      <w:bookmarkStart w:id="3038" w:name="_Toc489521391"/>
      <w:bookmarkStart w:id="3039" w:name="_Toc489521669"/>
      <w:bookmarkStart w:id="3040" w:name="_Toc489947098"/>
      <w:bookmarkStart w:id="3041" w:name="_Toc489947430"/>
      <w:bookmarkStart w:id="3042" w:name="_Toc489947760"/>
      <w:bookmarkStart w:id="3043" w:name="_Toc489948090"/>
      <w:bookmarkStart w:id="3044" w:name="_Toc489948420"/>
      <w:bookmarkStart w:id="3045" w:name="_Toc489948750"/>
      <w:bookmarkStart w:id="3046" w:name="_Toc489949080"/>
      <w:bookmarkStart w:id="3047" w:name="_Toc489949410"/>
      <w:bookmarkStart w:id="3048" w:name="_Toc489949740"/>
      <w:bookmarkStart w:id="3049" w:name="_Toc489950070"/>
      <w:bookmarkStart w:id="3050" w:name="_Toc489952039"/>
      <w:bookmarkStart w:id="3051" w:name="_Toc489956040"/>
      <w:bookmarkStart w:id="3052" w:name="_Toc489956372"/>
      <w:bookmarkStart w:id="3053" w:name="_Toc489956704"/>
      <w:bookmarkStart w:id="3054" w:name="_Toc489957036"/>
      <w:bookmarkStart w:id="3055" w:name="_Toc489957368"/>
      <w:bookmarkStart w:id="3056" w:name="_Toc489960016"/>
      <w:bookmarkStart w:id="3057" w:name="_Toc489960445"/>
      <w:bookmarkStart w:id="3058" w:name="_Toc489960777"/>
      <w:bookmarkStart w:id="3059" w:name="_Toc489961109"/>
      <w:bookmarkStart w:id="3060" w:name="_Toc489961441"/>
      <w:bookmarkStart w:id="3061" w:name="_Toc489961773"/>
      <w:bookmarkStart w:id="3062" w:name="_Toc489962105"/>
      <w:bookmarkStart w:id="3063" w:name="_Toc489965004"/>
      <w:bookmarkStart w:id="3064" w:name="_Toc489966505"/>
      <w:bookmarkStart w:id="3065" w:name="_Toc489966789"/>
      <w:bookmarkStart w:id="3066" w:name="_Toc489967253"/>
      <w:bookmarkStart w:id="3067" w:name="_Toc489967538"/>
      <w:bookmarkStart w:id="3068" w:name="_Toc489968848"/>
      <w:bookmarkStart w:id="3069" w:name="_Toc488680089"/>
      <w:bookmarkStart w:id="3070" w:name="_Toc489517347"/>
      <w:bookmarkStart w:id="3071" w:name="_Toc489517612"/>
      <w:bookmarkStart w:id="3072" w:name="_Toc489517877"/>
      <w:bookmarkStart w:id="3073" w:name="_Toc489518142"/>
      <w:bookmarkStart w:id="3074" w:name="_Toc489518405"/>
      <w:bookmarkStart w:id="3075" w:name="_Toc489518675"/>
      <w:bookmarkStart w:id="3076" w:name="_Toc489518945"/>
      <w:bookmarkStart w:id="3077" w:name="_Toc489519215"/>
      <w:bookmarkStart w:id="3078" w:name="_Toc489519477"/>
      <w:bookmarkStart w:id="3079" w:name="_Toc489519747"/>
      <w:bookmarkStart w:id="3080" w:name="_Toc489520017"/>
      <w:bookmarkStart w:id="3081" w:name="_Toc489520287"/>
      <w:bookmarkStart w:id="3082" w:name="_Toc489520557"/>
      <w:bookmarkStart w:id="3083" w:name="_Toc489520836"/>
      <w:bookmarkStart w:id="3084" w:name="_Toc489521114"/>
      <w:bookmarkStart w:id="3085" w:name="_Toc489521392"/>
      <w:bookmarkStart w:id="3086" w:name="_Toc489521670"/>
      <w:bookmarkStart w:id="3087" w:name="_Toc489947099"/>
      <w:bookmarkStart w:id="3088" w:name="_Toc489947431"/>
      <w:bookmarkStart w:id="3089" w:name="_Toc489947761"/>
      <w:bookmarkStart w:id="3090" w:name="_Toc489948091"/>
      <w:bookmarkStart w:id="3091" w:name="_Toc489948421"/>
      <w:bookmarkStart w:id="3092" w:name="_Toc489948751"/>
      <w:bookmarkStart w:id="3093" w:name="_Toc489949081"/>
      <w:bookmarkStart w:id="3094" w:name="_Toc489949411"/>
      <w:bookmarkStart w:id="3095" w:name="_Toc489949741"/>
      <w:bookmarkStart w:id="3096" w:name="_Toc489950071"/>
      <w:bookmarkStart w:id="3097" w:name="_Toc489952040"/>
      <w:bookmarkStart w:id="3098" w:name="_Toc489956041"/>
      <w:bookmarkStart w:id="3099" w:name="_Toc489956373"/>
      <w:bookmarkStart w:id="3100" w:name="_Toc489956705"/>
      <w:bookmarkStart w:id="3101" w:name="_Toc489957037"/>
      <w:bookmarkStart w:id="3102" w:name="_Toc489957369"/>
      <w:bookmarkStart w:id="3103" w:name="_Toc489960017"/>
      <w:bookmarkStart w:id="3104" w:name="_Toc489960446"/>
      <w:bookmarkStart w:id="3105" w:name="_Toc489960778"/>
      <w:bookmarkStart w:id="3106" w:name="_Toc489961110"/>
      <w:bookmarkStart w:id="3107" w:name="_Toc489961442"/>
      <w:bookmarkStart w:id="3108" w:name="_Toc489961774"/>
      <w:bookmarkStart w:id="3109" w:name="_Toc489962106"/>
      <w:bookmarkStart w:id="3110" w:name="_Toc489965005"/>
      <w:bookmarkStart w:id="3111" w:name="_Toc489966506"/>
      <w:bookmarkStart w:id="3112" w:name="_Toc489966790"/>
      <w:bookmarkStart w:id="3113" w:name="_Toc489967254"/>
      <w:bookmarkStart w:id="3114" w:name="_Toc489967539"/>
      <w:bookmarkStart w:id="3115" w:name="_Toc489968849"/>
      <w:bookmarkStart w:id="3116" w:name="_Toc488680090"/>
      <w:bookmarkStart w:id="3117" w:name="_Toc489517348"/>
      <w:bookmarkStart w:id="3118" w:name="_Toc489517613"/>
      <w:bookmarkStart w:id="3119" w:name="_Toc489517878"/>
      <w:bookmarkStart w:id="3120" w:name="_Toc489518143"/>
      <w:bookmarkStart w:id="3121" w:name="_Toc489518406"/>
      <w:bookmarkStart w:id="3122" w:name="_Toc489518676"/>
      <w:bookmarkStart w:id="3123" w:name="_Toc489518946"/>
      <w:bookmarkStart w:id="3124" w:name="_Toc489519216"/>
      <w:bookmarkStart w:id="3125" w:name="_Toc489519478"/>
      <w:bookmarkStart w:id="3126" w:name="_Toc489519748"/>
      <w:bookmarkStart w:id="3127" w:name="_Toc489520018"/>
      <w:bookmarkStart w:id="3128" w:name="_Toc489520288"/>
      <w:bookmarkStart w:id="3129" w:name="_Toc489520558"/>
      <w:bookmarkStart w:id="3130" w:name="_Toc489520837"/>
      <w:bookmarkStart w:id="3131" w:name="_Toc489521115"/>
      <w:bookmarkStart w:id="3132" w:name="_Toc489521393"/>
      <w:bookmarkStart w:id="3133" w:name="_Toc489521671"/>
      <w:bookmarkStart w:id="3134" w:name="_Toc489947100"/>
      <w:bookmarkStart w:id="3135" w:name="_Toc489947432"/>
      <w:bookmarkStart w:id="3136" w:name="_Toc489947762"/>
      <w:bookmarkStart w:id="3137" w:name="_Toc489948092"/>
      <w:bookmarkStart w:id="3138" w:name="_Toc489948422"/>
      <w:bookmarkStart w:id="3139" w:name="_Toc489948752"/>
      <w:bookmarkStart w:id="3140" w:name="_Toc489949082"/>
      <w:bookmarkStart w:id="3141" w:name="_Toc489949412"/>
      <w:bookmarkStart w:id="3142" w:name="_Toc489949742"/>
      <w:bookmarkStart w:id="3143" w:name="_Toc489950072"/>
      <w:bookmarkStart w:id="3144" w:name="_Toc489952041"/>
      <w:bookmarkStart w:id="3145" w:name="_Toc489956042"/>
      <w:bookmarkStart w:id="3146" w:name="_Toc489956374"/>
      <w:bookmarkStart w:id="3147" w:name="_Toc489956706"/>
      <w:bookmarkStart w:id="3148" w:name="_Toc489957038"/>
      <w:bookmarkStart w:id="3149" w:name="_Toc489957370"/>
      <w:bookmarkStart w:id="3150" w:name="_Toc489960018"/>
      <w:bookmarkStart w:id="3151" w:name="_Toc489960447"/>
      <w:bookmarkStart w:id="3152" w:name="_Toc489960779"/>
      <w:bookmarkStart w:id="3153" w:name="_Toc489961111"/>
      <w:bookmarkStart w:id="3154" w:name="_Toc489961443"/>
      <w:bookmarkStart w:id="3155" w:name="_Toc489961775"/>
      <w:bookmarkStart w:id="3156" w:name="_Toc489962107"/>
      <w:bookmarkStart w:id="3157" w:name="_Toc489965006"/>
      <w:bookmarkStart w:id="3158" w:name="_Toc489966507"/>
      <w:bookmarkStart w:id="3159" w:name="_Toc489966791"/>
      <w:bookmarkStart w:id="3160" w:name="_Toc489967255"/>
      <w:bookmarkStart w:id="3161" w:name="_Toc489967540"/>
      <w:bookmarkStart w:id="3162" w:name="_Toc489968850"/>
      <w:bookmarkStart w:id="3163" w:name="_Toc488680091"/>
      <w:bookmarkStart w:id="3164" w:name="_Toc489517349"/>
      <w:bookmarkStart w:id="3165" w:name="_Toc489517614"/>
      <w:bookmarkStart w:id="3166" w:name="_Toc489517879"/>
      <w:bookmarkStart w:id="3167" w:name="_Toc489518144"/>
      <w:bookmarkStart w:id="3168" w:name="_Toc489518407"/>
      <w:bookmarkStart w:id="3169" w:name="_Toc489518677"/>
      <w:bookmarkStart w:id="3170" w:name="_Toc489518947"/>
      <w:bookmarkStart w:id="3171" w:name="_Toc489519217"/>
      <w:bookmarkStart w:id="3172" w:name="_Toc489519479"/>
      <w:bookmarkStart w:id="3173" w:name="_Toc489519749"/>
      <w:bookmarkStart w:id="3174" w:name="_Toc489520019"/>
      <w:bookmarkStart w:id="3175" w:name="_Toc489520289"/>
      <w:bookmarkStart w:id="3176" w:name="_Toc489520559"/>
      <w:bookmarkStart w:id="3177" w:name="_Toc489520838"/>
      <w:bookmarkStart w:id="3178" w:name="_Toc489521116"/>
      <w:bookmarkStart w:id="3179" w:name="_Toc489521394"/>
      <w:bookmarkStart w:id="3180" w:name="_Toc489521672"/>
      <w:bookmarkStart w:id="3181" w:name="_Toc489947101"/>
      <w:bookmarkStart w:id="3182" w:name="_Toc489947433"/>
      <w:bookmarkStart w:id="3183" w:name="_Toc489947763"/>
      <w:bookmarkStart w:id="3184" w:name="_Toc489948093"/>
      <w:bookmarkStart w:id="3185" w:name="_Toc489948423"/>
      <w:bookmarkStart w:id="3186" w:name="_Toc489948753"/>
      <w:bookmarkStart w:id="3187" w:name="_Toc489949083"/>
      <w:bookmarkStart w:id="3188" w:name="_Toc489949413"/>
      <w:bookmarkStart w:id="3189" w:name="_Toc489949743"/>
      <w:bookmarkStart w:id="3190" w:name="_Toc489950073"/>
      <w:bookmarkStart w:id="3191" w:name="_Toc489952042"/>
      <w:bookmarkStart w:id="3192" w:name="_Toc489956043"/>
      <w:bookmarkStart w:id="3193" w:name="_Toc489956375"/>
      <w:bookmarkStart w:id="3194" w:name="_Toc489956707"/>
      <w:bookmarkStart w:id="3195" w:name="_Toc489957039"/>
      <w:bookmarkStart w:id="3196" w:name="_Toc489957371"/>
      <w:bookmarkStart w:id="3197" w:name="_Toc489960019"/>
      <w:bookmarkStart w:id="3198" w:name="_Toc489960448"/>
      <w:bookmarkStart w:id="3199" w:name="_Toc489960780"/>
      <w:bookmarkStart w:id="3200" w:name="_Toc489961112"/>
      <w:bookmarkStart w:id="3201" w:name="_Toc489961444"/>
      <w:bookmarkStart w:id="3202" w:name="_Toc489961776"/>
      <w:bookmarkStart w:id="3203" w:name="_Toc489962108"/>
      <w:bookmarkStart w:id="3204" w:name="_Toc489965007"/>
      <w:bookmarkStart w:id="3205" w:name="_Toc489966508"/>
      <w:bookmarkStart w:id="3206" w:name="_Toc489966792"/>
      <w:bookmarkStart w:id="3207" w:name="_Toc489967256"/>
      <w:bookmarkStart w:id="3208" w:name="_Toc489967541"/>
      <w:bookmarkStart w:id="3209" w:name="_Toc489968851"/>
      <w:bookmarkStart w:id="3210" w:name="_Toc488680092"/>
      <w:bookmarkStart w:id="3211" w:name="_Toc489517350"/>
      <w:bookmarkStart w:id="3212" w:name="_Toc489517615"/>
      <w:bookmarkStart w:id="3213" w:name="_Toc489517880"/>
      <w:bookmarkStart w:id="3214" w:name="_Toc489518145"/>
      <w:bookmarkStart w:id="3215" w:name="_Toc489518408"/>
      <w:bookmarkStart w:id="3216" w:name="_Toc489518678"/>
      <w:bookmarkStart w:id="3217" w:name="_Toc489518948"/>
      <w:bookmarkStart w:id="3218" w:name="_Toc489519218"/>
      <w:bookmarkStart w:id="3219" w:name="_Toc489519480"/>
      <w:bookmarkStart w:id="3220" w:name="_Toc489519750"/>
      <w:bookmarkStart w:id="3221" w:name="_Toc489520020"/>
      <w:bookmarkStart w:id="3222" w:name="_Toc489520290"/>
      <w:bookmarkStart w:id="3223" w:name="_Toc489520560"/>
      <w:bookmarkStart w:id="3224" w:name="_Toc489520839"/>
      <w:bookmarkStart w:id="3225" w:name="_Toc489521117"/>
      <w:bookmarkStart w:id="3226" w:name="_Toc489521395"/>
      <w:bookmarkStart w:id="3227" w:name="_Toc489521673"/>
      <w:bookmarkStart w:id="3228" w:name="_Toc489947102"/>
      <w:bookmarkStart w:id="3229" w:name="_Toc489947434"/>
      <w:bookmarkStart w:id="3230" w:name="_Toc489947764"/>
      <w:bookmarkStart w:id="3231" w:name="_Toc489948094"/>
      <w:bookmarkStart w:id="3232" w:name="_Toc489948424"/>
      <w:bookmarkStart w:id="3233" w:name="_Toc489948754"/>
      <w:bookmarkStart w:id="3234" w:name="_Toc489949084"/>
      <w:bookmarkStart w:id="3235" w:name="_Toc489949414"/>
      <w:bookmarkStart w:id="3236" w:name="_Toc489949744"/>
      <w:bookmarkStart w:id="3237" w:name="_Toc489950074"/>
      <w:bookmarkStart w:id="3238" w:name="_Toc489952043"/>
      <w:bookmarkStart w:id="3239" w:name="_Toc489956044"/>
      <w:bookmarkStart w:id="3240" w:name="_Toc489956376"/>
      <w:bookmarkStart w:id="3241" w:name="_Toc489956708"/>
      <w:bookmarkStart w:id="3242" w:name="_Toc489957040"/>
      <w:bookmarkStart w:id="3243" w:name="_Toc489957372"/>
      <w:bookmarkStart w:id="3244" w:name="_Toc489960020"/>
      <w:bookmarkStart w:id="3245" w:name="_Toc489960449"/>
      <w:bookmarkStart w:id="3246" w:name="_Toc489960781"/>
      <w:bookmarkStart w:id="3247" w:name="_Toc489961113"/>
      <w:bookmarkStart w:id="3248" w:name="_Toc489961445"/>
      <w:bookmarkStart w:id="3249" w:name="_Toc489961777"/>
      <w:bookmarkStart w:id="3250" w:name="_Toc489962109"/>
      <w:bookmarkStart w:id="3251" w:name="_Toc489965008"/>
      <w:bookmarkStart w:id="3252" w:name="_Toc489966509"/>
      <w:bookmarkStart w:id="3253" w:name="_Toc489966793"/>
      <w:bookmarkStart w:id="3254" w:name="_Toc489967257"/>
      <w:bookmarkStart w:id="3255" w:name="_Toc489967542"/>
      <w:bookmarkStart w:id="3256" w:name="_Toc489968852"/>
      <w:bookmarkStart w:id="3257" w:name="_Toc488680093"/>
      <w:bookmarkStart w:id="3258" w:name="_Toc489517351"/>
      <w:bookmarkStart w:id="3259" w:name="_Toc489517616"/>
      <w:bookmarkStart w:id="3260" w:name="_Toc489517881"/>
      <w:bookmarkStart w:id="3261" w:name="_Toc489518146"/>
      <w:bookmarkStart w:id="3262" w:name="_Toc489518409"/>
      <w:bookmarkStart w:id="3263" w:name="_Toc489518679"/>
      <w:bookmarkStart w:id="3264" w:name="_Toc489518949"/>
      <w:bookmarkStart w:id="3265" w:name="_Toc489519219"/>
      <w:bookmarkStart w:id="3266" w:name="_Toc489519481"/>
      <w:bookmarkStart w:id="3267" w:name="_Toc489519751"/>
      <w:bookmarkStart w:id="3268" w:name="_Toc489520021"/>
      <w:bookmarkStart w:id="3269" w:name="_Toc489520291"/>
      <w:bookmarkStart w:id="3270" w:name="_Toc489520561"/>
      <w:bookmarkStart w:id="3271" w:name="_Toc489520840"/>
      <w:bookmarkStart w:id="3272" w:name="_Toc489521118"/>
      <w:bookmarkStart w:id="3273" w:name="_Toc489521396"/>
      <w:bookmarkStart w:id="3274" w:name="_Toc489521674"/>
      <w:bookmarkStart w:id="3275" w:name="_Toc489947103"/>
      <w:bookmarkStart w:id="3276" w:name="_Toc489947435"/>
      <w:bookmarkStart w:id="3277" w:name="_Toc489947765"/>
      <w:bookmarkStart w:id="3278" w:name="_Toc489948095"/>
      <w:bookmarkStart w:id="3279" w:name="_Toc489948425"/>
      <w:bookmarkStart w:id="3280" w:name="_Toc489948755"/>
      <w:bookmarkStart w:id="3281" w:name="_Toc489949085"/>
      <w:bookmarkStart w:id="3282" w:name="_Toc489949415"/>
      <w:bookmarkStart w:id="3283" w:name="_Toc489949745"/>
      <w:bookmarkStart w:id="3284" w:name="_Toc489950075"/>
      <w:bookmarkStart w:id="3285" w:name="_Toc489952044"/>
      <w:bookmarkStart w:id="3286" w:name="_Toc489956045"/>
      <w:bookmarkStart w:id="3287" w:name="_Toc489956377"/>
      <w:bookmarkStart w:id="3288" w:name="_Toc489956709"/>
      <w:bookmarkStart w:id="3289" w:name="_Toc489957041"/>
      <w:bookmarkStart w:id="3290" w:name="_Toc489957373"/>
      <w:bookmarkStart w:id="3291" w:name="_Toc489960021"/>
      <w:bookmarkStart w:id="3292" w:name="_Toc489960450"/>
      <w:bookmarkStart w:id="3293" w:name="_Toc489960782"/>
      <w:bookmarkStart w:id="3294" w:name="_Toc489961114"/>
      <w:bookmarkStart w:id="3295" w:name="_Toc489961446"/>
      <w:bookmarkStart w:id="3296" w:name="_Toc489961778"/>
      <w:bookmarkStart w:id="3297" w:name="_Toc489962110"/>
      <w:bookmarkStart w:id="3298" w:name="_Toc489965009"/>
      <w:bookmarkStart w:id="3299" w:name="_Toc489966510"/>
      <w:bookmarkStart w:id="3300" w:name="_Toc489966794"/>
      <w:bookmarkStart w:id="3301" w:name="_Toc489967258"/>
      <w:bookmarkStart w:id="3302" w:name="_Toc489967543"/>
      <w:bookmarkStart w:id="3303" w:name="_Toc489968853"/>
      <w:bookmarkStart w:id="3304" w:name="_Toc488680094"/>
      <w:bookmarkStart w:id="3305" w:name="_Toc489517352"/>
      <w:bookmarkStart w:id="3306" w:name="_Toc489517617"/>
      <w:bookmarkStart w:id="3307" w:name="_Toc489517882"/>
      <w:bookmarkStart w:id="3308" w:name="_Toc489518147"/>
      <w:bookmarkStart w:id="3309" w:name="_Toc489518410"/>
      <w:bookmarkStart w:id="3310" w:name="_Toc489518680"/>
      <w:bookmarkStart w:id="3311" w:name="_Toc489518950"/>
      <w:bookmarkStart w:id="3312" w:name="_Toc489519220"/>
      <w:bookmarkStart w:id="3313" w:name="_Toc489519482"/>
      <w:bookmarkStart w:id="3314" w:name="_Toc489519752"/>
      <w:bookmarkStart w:id="3315" w:name="_Toc489520022"/>
      <w:bookmarkStart w:id="3316" w:name="_Toc489520292"/>
      <w:bookmarkStart w:id="3317" w:name="_Toc489520562"/>
      <w:bookmarkStart w:id="3318" w:name="_Toc489520841"/>
      <w:bookmarkStart w:id="3319" w:name="_Toc489521119"/>
      <w:bookmarkStart w:id="3320" w:name="_Toc489521397"/>
      <w:bookmarkStart w:id="3321" w:name="_Toc489521675"/>
      <w:bookmarkStart w:id="3322" w:name="_Toc489947104"/>
      <w:bookmarkStart w:id="3323" w:name="_Toc489947436"/>
      <w:bookmarkStart w:id="3324" w:name="_Toc489947766"/>
      <w:bookmarkStart w:id="3325" w:name="_Toc489948096"/>
      <w:bookmarkStart w:id="3326" w:name="_Toc489948426"/>
      <w:bookmarkStart w:id="3327" w:name="_Toc489948756"/>
      <w:bookmarkStart w:id="3328" w:name="_Toc489949086"/>
      <w:bookmarkStart w:id="3329" w:name="_Toc489949416"/>
      <w:bookmarkStart w:id="3330" w:name="_Toc489949746"/>
      <w:bookmarkStart w:id="3331" w:name="_Toc489950076"/>
      <w:bookmarkStart w:id="3332" w:name="_Toc489952045"/>
      <w:bookmarkStart w:id="3333" w:name="_Toc489956046"/>
      <w:bookmarkStart w:id="3334" w:name="_Toc489956378"/>
      <w:bookmarkStart w:id="3335" w:name="_Toc489956710"/>
      <w:bookmarkStart w:id="3336" w:name="_Toc489957042"/>
      <w:bookmarkStart w:id="3337" w:name="_Toc489957374"/>
      <w:bookmarkStart w:id="3338" w:name="_Toc489960022"/>
      <w:bookmarkStart w:id="3339" w:name="_Toc489960451"/>
      <w:bookmarkStart w:id="3340" w:name="_Toc489960783"/>
      <w:bookmarkStart w:id="3341" w:name="_Toc489961115"/>
      <w:bookmarkStart w:id="3342" w:name="_Toc489961447"/>
      <w:bookmarkStart w:id="3343" w:name="_Toc489961779"/>
      <w:bookmarkStart w:id="3344" w:name="_Toc489962111"/>
      <w:bookmarkStart w:id="3345" w:name="_Toc489965010"/>
      <w:bookmarkStart w:id="3346" w:name="_Toc489966511"/>
      <w:bookmarkStart w:id="3347" w:name="_Toc489966795"/>
      <w:bookmarkStart w:id="3348" w:name="_Toc489967259"/>
      <w:bookmarkStart w:id="3349" w:name="_Toc489967544"/>
      <w:bookmarkStart w:id="3350" w:name="_Toc489968854"/>
      <w:bookmarkStart w:id="3351" w:name="_Toc488680095"/>
      <w:bookmarkStart w:id="3352" w:name="_Toc489517353"/>
      <w:bookmarkStart w:id="3353" w:name="_Toc489517618"/>
      <w:bookmarkStart w:id="3354" w:name="_Toc489517883"/>
      <w:bookmarkStart w:id="3355" w:name="_Toc489518148"/>
      <w:bookmarkStart w:id="3356" w:name="_Toc489518411"/>
      <w:bookmarkStart w:id="3357" w:name="_Toc489518681"/>
      <w:bookmarkStart w:id="3358" w:name="_Toc489518951"/>
      <w:bookmarkStart w:id="3359" w:name="_Toc489519221"/>
      <w:bookmarkStart w:id="3360" w:name="_Toc489519483"/>
      <w:bookmarkStart w:id="3361" w:name="_Toc489519753"/>
      <w:bookmarkStart w:id="3362" w:name="_Toc489520023"/>
      <w:bookmarkStart w:id="3363" w:name="_Toc489520293"/>
      <w:bookmarkStart w:id="3364" w:name="_Toc489520563"/>
      <w:bookmarkStart w:id="3365" w:name="_Toc489520842"/>
      <w:bookmarkStart w:id="3366" w:name="_Toc489521120"/>
      <w:bookmarkStart w:id="3367" w:name="_Toc489521398"/>
      <w:bookmarkStart w:id="3368" w:name="_Toc489521676"/>
      <w:bookmarkStart w:id="3369" w:name="_Toc489947105"/>
      <w:bookmarkStart w:id="3370" w:name="_Toc489947437"/>
      <w:bookmarkStart w:id="3371" w:name="_Toc489947767"/>
      <w:bookmarkStart w:id="3372" w:name="_Toc489948097"/>
      <w:bookmarkStart w:id="3373" w:name="_Toc489948427"/>
      <w:bookmarkStart w:id="3374" w:name="_Toc489948757"/>
      <w:bookmarkStart w:id="3375" w:name="_Toc489949087"/>
      <w:bookmarkStart w:id="3376" w:name="_Toc489949417"/>
      <w:bookmarkStart w:id="3377" w:name="_Toc489949747"/>
      <w:bookmarkStart w:id="3378" w:name="_Toc489950077"/>
      <w:bookmarkStart w:id="3379" w:name="_Toc489952046"/>
      <w:bookmarkStart w:id="3380" w:name="_Toc489956047"/>
      <w:bookmarkStart w:id="3381" w:name="_Toc489956379"/>
      <w:bookmarkStart w:id="3382" w:name="_Toc489956711"/>
      <w:bookmarkStart w:id="3383" w:name="_Toc489957043"/>
      <w:bookmarkStart w:id="3384" w:name="_Toc489957375"/>
      <w:bookmarkStart w:id="3385" w:name="_Toc489960023"/>
      <w:bookmarkStart w:id="3386" w:name="_Toc489960452"/>
      <w:bookmarkStart w:id="3387" w:name="_Toc489960784"/>
      <w:bookmarkStart w:id="3388" w:name="_Toc489961116"/>
      <w:bookmarkStart w:id="3389" w:name="_Toc489961448"/>
      <w:bookmarkStart w:id="3390" w:name="_Toc489961780"/>
      <w:bookmarkStart w:id="3391" w:name="_Toc489962112"/>
      <w:bookmarkStart w:id="3392" w:name="_Toc489965011"/>
      <w:bookmarkStart w:id="3393" w:name="_Toc489966512"/>
      <w:bookmarkStart w:id="3394" w:name="_Toc489966796"/>
      <w:bookmarkStart w:id="3395" w:name="_Toc489967260"/>
      <w:bookmarkStart w:id="3396" w:name="_Toc489967545"/>
      <w:bookmarkStart w:id="3397" w:name="_Toc489968855"/>
      <w:bookmarkStart w:id="3398" w:name="_Toc488680096"/>
      <w:bookmarkStart w:id="3399" w:name="_Toc489517354"/>
      <w:bookmarkStart w:id="3400" w:name="_Toc489517619"/>
      <w:bookmarkStart w:id="3401" w:name="_Toc489517884"/>
      <w:bookmarkStart w:id="3402" w:name="_Toc489518149"/>
      <w:bookmarkStart w:id="3403" w:name="_Toc489518412"/>
      <w:bookmarkStart w:id="3404" w:name="_Toc489518682"/>
      <w:bookmarkStart w:id="3405" w:name="_Toc489518952"/>
      <w:bookmarkStart w:id="3406" w:name="_Toc489519222"/>
      <w:bookmarkStart w:id="3407" w:name="_Toc489519484"/>
      <w:bookmarkStart w:id="3408" w:name="_Toc489519754"/>
      <w:bookmarkStart w:id="3409" w:name="_Toc489520024"/>
      <w:bookmarkStart w:id="3410" w:name="_Toc489520294"/>
      <w:bookmarkStart w:id="3411" w:name="_Toc489520564"/>
      <w:bookmarkStart w:id="3412" w:name="_Toc489520843"/>
      <w:bookmarkStart w:id="3413" w:name="_Toc489521121"/>
      <w:bookmarkStart w:id="3414" w:name="_Toc489521399"/>
      <w:bookmarkStart w:id="3415" w:name="_Toc489521677"/>
      <w:bookmarkStart w:id="3416" w:name="_Toc489947106"/>
      <w:bookmarkStart w:id="3417" w:name="_Toc489947438"/>
      <w:bookmarkStart w:id="3418" w:name="_Toc489947768"/>
      <w:bookmarkStart w:id="3419" w:name="_Toc489948098"/>
      <w:bookmarkStart w:id="3420" w:name="_Toc489948428"/>
      <w:bookmarkStart w:id="3421" w:name="_Toc489948758"/>
      <w:bookmarkStart w:id="3422" w:name="_Toc489949088"/>
      <w:bookmarkStart w:id="3423" w:name="_Toc489949418"/>
      <w:bookmarkStart w:id="3424" w:name="_Toc489949748"/>
      <w:bookmarkStart w:id="3425" w:name="_Toc489950078"/>
      <w:bookmarkStart w:id="3426" w:name="_Toc489952047"/>
      <w:bookmarkStart w:id="3427" w:name="_Toc489956048"/>
      <w:bookmarkStart w:id="3428" w:name="_Toc489956380"/>
      <w:bookmarkStart w:id="3429" w:name="_Toc489956712"/>
      <w:bookmarkStart w:id="3430" w:name="_Toc489957044"/>
      <w:bookmarkStart w:id="3431" w:name="_Toc489957376"/>
      <w:bookmarkStart w:id="3432" w:name="_Toc489960024"/>
      <w:bookmarkStart w:id="3433" w:name="_Toc489960453"/>
      <w:bookmarkStart w:id="3434" w:name="_Toc489960785"/>
      <w:bookmarkStart w:id="3435" w:name="_Toc489961117"/>
      <w:bookmarkStart w:id="3436" w:name="_Toc489961449"/>
      <w:bookmarkStart w:id="3437" w:name="_Toc489961781"/>
      <w:bookmarkStart w:id="3438" w:name="_Toc489962113"/>
      <w:bookmarkStart w:id="3439" w:name="_Toc489965012"/>
      <w:bookmarkStart w:id="3440" w:name="_Toc489966513"/>
      <w:bookmarkStart w:id="3441" w:name="_Toc489966797"/>
      <w:bookmarkStart w:id="3442" w:name="_Toc489967261"/>
      <w:bookmarkStart w:id="3443" w:name="_Toc489967546"/>
      <w:bookmarkStart w:id="3444" w:name="_Toc489968856"/>
      <w:bookmarkStart w:id="3445" w:name="_Toc488680097"/>
      <w:bookmarkStart w:id="3446" w:name="_Toc489517355"/>
      <w:bookmarkStart w:id="3447" w:name="_Toc489517620"/>
      <w:bookmarkStart w:id="3448" w:name="_Toc489517885"/>
      <w:bookmarkStart w:id="3449" w:name="_Toc489518150"/>
      <w:bookmarkStart w:id="3450" w:name="_Toc489518413"/>
      <w:bookmarkStart w:id="3451" w:name="_Toc489518683"/>
      <w:bookmarkStart w:id="3452" w:name="_Toc489518953"/>
      <w:bookmarkStart w:id="3453" w:name="_Toc489519223"/>
      <w:bookmarkStart w:id="3454" w:name="_Toc489519485"/>
      <w:bookmarkStart w:id="3455" w:name="_Toc489519755"/>
      <w:bookmarkStart w:id="3456" w:name="_Toc489520025"/>
      <w:bookmarkStart w:id="3457" w:name="_Toc489520295"/>
      <w:bookmarkStart w:id="3458" w:name="_Toc489520565"/>
      <w:bookmarkStart w:id="3459" w:name="_Toc489520844"/>
      <w:bookmarkStart w:id="3460" w:name="_Toc489521122"/>
      <w:bookmarkStart w:id="3461" w:name="_Toc489521400"/>
      <w:bookmarkStart w:id="3462" w:name="_Toc489521678"/>
      <w:bookmarkStart w:id="3463" w:name="_Toc489947107"/>
      <w:bookmarkStart w:id="3464" w:name="_Toc489947439"/>
      <w:bookmarkStart w:id="3465" w:name="_Toc489947769"/>
      <w:bookmarkStart w:id="3466" w:name="_Toc489948099"/>
      <w:bookmarkStart w:id="3467" w:name="_Toc489948429"/>
      <w:bookmarkStart w:id="3468" w:name="_Toc489948759"/>
      <w:bookmarkStart w:id="3469" w:name="_Toc489949089"/>
      <w:bookmarkStart w:id="3470" w:name="_Toc489949419"/>
      <w:bookmarkStart w:id="3471" w:name="_Toc489949749"/>
      <w:bookmarkStart w:id="3472" w:name="_Toc489950079"/>
      <w:bookmarkStart w:id="3473" w:name="_Toc489952048"/>
      <w:bookmarkStart w:id="3474" w:name="_Toc489956049"/>
      <w:bookmarkStart w:id="3475" w:name="_Toc489956381"/>
      <w:bookmarkStart w:id="3476" w:name="_Toc489956713"/>
      <w:bookmarkStart w:id="3477" w:name="_Toc489957045"/>
      <w:bookmarkStart w:id="3478" w:name="_Toc489957377"/>
      <w:bookmarkStart w:id="3479" w:name="_Toc489960025"/>
      <w:bookmarkStart w:id="3480" w:name="_Toc489960454"/>
      <w:bookmarkStart w:id="3481" w:name="_Toc489960786"/>
      <w:bookmarkStart w:id="3482" w:name="_Toc489961118"/>
      <w:bookmarkStart w:id="3483" w:name="_Toc489961450"/>
      <w:bookmarkStart w:id="3484" w:name="_Toc489961782"/>
      <w:bookmarkStart w:id="3485" w:name="_Toc489962114"/>
      <w:bookmarkStart w:id="3486" w:name="_Toc489965013"/>
      <w:bookmarkStart w:id="3487" w:name="_Toc489966514"/>
      <w:bookmarkStart w:id="3488" w:name="_Toc489966798"/>
      <w:bookmarkStart w:id="3489" w:name="_Toc489967262"/>
      <w:bookmarkStart w:id="3490" w:name="_Toc489967547"/>
      <w:bookmarkStart w:id="3491" w:name="_Toc489968857"/>
      <w:bookmarkStart w:id="3492" w:name="_Toc488680098"/>
      <w:bookmarkStart w:id="3493" w:name="_Toc489517356"/>
      <w:bookmarkStart w:id="3494" w:name="_Toc489517621"/>
      <w:bookmarkStart w:id="3495" w:name="_Toc489517886"/>
      <w:bookmarkStart w:id="3496" w:name="_Toc489518151"/>
      <w:bookmarkStart w:id="3497" w:name="_Toc489518414"/>
      <w:bookmarkStart w:id="3498" w:name="_Toc489518684"/>
      <w:bookmarkStart w:id="3499" w:name="_Toc489518954"/>
      <w:bookmarkStart w:id="3500" w:name="_Toc489519224"/>
      <w:bookmarkStart w:id="3501" w:name="_Toc489519486"/>
      <w:bookmarkStart w:id="3502" w:name="_Toc489519756"/>
      <w:bookmarkStart w:id="3503" w:name="_Toc489520026"/>
      <w:bookmarkStart w:id="3504" w:name="_Toc489520296"/>
      <w:bookmarkStart w:id="3505" w:name="_Toc489520566"/>
      <w:bookmarkStart w:id="3506" w:name="_Toc489520845"/>
      <w:bookmarkStart w:id="3507" w:name="_Toc489521123"/>
      <w:bookmarkStart w:id="3508" w:name="_Toc489521401"/>
      <w:bookmarkStart w:id="3509" w:name="_Toc489521679"/>
      <w:bookmarkStart w:id="3510" w:name="_Toc489947108"/>
      <w:bookmarkStart w:id="3511" w:name="_Toc489947440"/>
      <w:bookmarkStart w:id="3512" w:name="_Toc489947770"/>
      <w:bookmarkStart w:id="3513" w:name="_Toc489948100"/>
      <w:bookmarkStart w:id="3514" w:name="_Toc489948430"/>
      <w:bookmarkStart w:id="3515" w:name="_Toc489948760"/>
      <w:bookmarkStart w:id="3516" w:name="_Toc489949090"/>
      <w:bookmarkStart w:id="3517" w:name="_Toc489949420"/>
      <w:bookmarkStart w:id="3518" w:name="_Toc489949750"/>
      <w:bookmarkStart w:id="3519" w:name="_Toc489950080"/>
      <w:bookmarkStart w:id="3520" w:name="_Toc489952049"/>
      <w:bookmarkStart w:id="3521" w:name="_Toc489956050"/>
      <w:bookmarkStart w:id="3522" w:name="_Toc489956382"/>
      <w:bookmarkStart w:id="3523" w:name="_Toc489956714"/>
      <w:bookmarkStart w:id="3524" w:name="_Toc489957046"/>
      <w:bookmarkStart w:id="3525" w:name="_Toc489957378"/>
      <w:bookmarkStart w:id="3526" w:name="_Toc489960026"/>
      <w:bookmarkStart w:id="3527" w:name="_Toc489960455"/>
      <w:bookmarkStart w:id="3528" w:name="_Toc489960787"/>
      <w:bookmarkStart w:id="3529" w:name="_Toc489961119"/>
      <w:bookmarkStart w:id="3530" w:name="_Toc489961451"/>
      <w:bookmarkStart w:id="3531" w:name="_Toc489961783"/>
      <w:bookmarkStart w:id="3532" w:name="_Toc489962115"/>
      <w:bookmarkStart w:id="3533" w:name="_Toc489965014"/>
      <w:bookmarkStart w:id="3534" w:name="_Toc489966515"/>
      <w:bookmarkStart w:id="3535" w:name="_Toc489966799"/>
      <w:bookmarkStart w:id="3536" w:name="_Toc489967263"/>
      <w:bookmarkStart w:id="3537" w:name="_Toc489967548"/>
      <w:bookmarkStart w:id="3538" w:name="_Toc489968858"/>
      <w:bookmarkStart w:id="3539" w:name="_Toc488680099"/>
      <w:bookmarkStart w:id="3540" w:name="_Toc489517357"/>
      <w:bookmarkStart w:id="3541" w:name="_Toc489517622"/>
      <w:bookmarkStart w:id="3542" w:name="_Toc489517887"/>
      <w:bookmarkStart w:id="3543" w:name="_Toc489518152"/>
      <w:bookmarkStart w:id="3544" w:name="_Toc489518415"/>
      <w:bookmarkStart w:id="3545" w:name="_Toc489518685"/>
      <w:bookmarkStart w:id="3546" w:name="_Toc489518955"/>
      <w:bookmarkStart w:id="3547" w:name="_Toc489519225"/>
      <w:bookmarkStart w:id="3548" w:name="_Toc489519487"/>
      <w:bookmarkStart w:id="3549" w:name="_Toc489519757"/>
      <w:bookmarkStart w:id="3550" w:name="_Toc489520027"/>
      <w:bookmarkStart w:id="3551" w:name="_Toc489520297"/>
      <w:bookmarkStart w:id="3552" w:name="_Toc489520567"/>
      <w:bookmarkStart w:id="3553" w:name="_Toc489520846"/>
      <w:bookmarkStart w:id="3554" w:name="_Toc489521124"/>
      <w:bookmarkStart w:id="3555" w:name="_Toc489521402"/>
      <w:bookmarkStart w:id="3556" w:name="_Toc489521680"/>
      <w:bookmarkStart w:id="3557" w:name="_Toc489947109"/>
      <w:bookmarkStart w:id="3558" w:name="_Toc489947441"/>
      <w:bookmarkStart w:id="3559" w:name="_Toc489947771"/>
      <w:bookmarkStart w:id="3560" w:name="_Toc489948101"/>
      <w:bookmarkStart w:id="3561" w:name="_Toc489948431"/>
      <w:bookmarkStart w:id="3562" w:name="_Toc489948761"/>
      <w:bookmarkStart w:id="3563" w:name="_Toc489949091"/>
      <w:bookmarkStart w:id="3564" w:name="_Toc489949421"/>
      <w:bookmarkStart w:id="3565" w:name="_Toc489949751"/>
      <w:bookmarkStart w:id="3566" w:name="_Toc489950081"/>
      <w:bookmarkStart w:id="3567" w:name="_Toc489952050"/>
      <w:bookmarkStart w:id="3568" w:name="_Toc489956051"/>
      <w:bookmarkStart w:id="3569" w:name="_Toc489956383"/>
      <w:bookmarkStart w:id="3570" w:name="_Toc489956715"/>
      <w:bookmarkStart w:id="3571" w:name="_Toc489957047"/>
      <w:bookmarkStart w:id="3572" w:name="_Toc489957379"/>
      <w:bookmarkStart w:id="3573" w:name="_Toc489960027"/>
      <w:bookmarkStart w:id="3574" w:name="_Toc489960456"/>
      <w:bookmarkStart w:id="3575" w:name="_Toc489960788"/>
      <w:bookmarkStart w:id="3576" w:name="_Toc489961120"/>
      <w:bookmarkStart w:id="3577" w:name="_Toc489961452"/>
      <w:bookmarkStart w:id="3578" w:name="_Toc489961784"/>
      <w:bookmarkStart w:id="3579" w:name="_Toc489962116"/>
      <w:bookmarkStart w:id="3580" w:name="_Toc489965015"/>
      <w:bookmarkStart w:id="3581" w:name="_Toc489966516"/>
      <w:bookmarkStart w:id="3582" w:name="_Toc489966800"/>
      <w:bookmarkStart w:id="3583" w:name="_Toc489967264"/>
      <w:bookmarkStart w:id="3584" w:name="_Toc489967549"/>
      <w:bookmarkStart w:id="3585" w:name="_Toc489968859"/>
      <w:bookmarkStart w:id="3586" w:name="_Toc488680100"/>
      <w:bookmarkStart w:id="3587" w:name="_Toc489517358"/>
      <w:bookmarkStart w:id="3588" w:name="_Toc489517623"/>
      <w:bookmarkStart w:id="3589" w:name="_Toc489517888"/>
      <w:bookmarkStart w:id="3590" w:name="_Toc489518153"/>
      <w:bookmarkStart w:id="3591" w:name="_Toc489518416"/>
      <w:bookmarkStart w:id="3592" w:name="_Toc489518686"/>
      <w:bookmarkStart w:id="3593" w:name="_Toc489518956"/>
      <w:bookmarkStart w:id="3594" w:name="_Toc489519226"/>
      <w:bookmarkStart w:id="3595" w:name="_Toc489519488"/>
      <w:bookmarkStart w:id="3596" w:name="_Toc489519758"/>
      <w:bookmarkStart w:id="3597" w:name="_Toc489520028"/>
      <w:bookmarkStart w:id="3598" w:name="_Toc489520298"/>
      <w:bookmarkStart w:id="3599" w:name="_Toc489520568"/>
      <w:bookmarkStart w:id="3600" w:name="_Toc489520847"/>
      <w:bookmarkStart w:id="3601" w:name="_Toc489521125"/>
      <w:bookmarkStart w:id="3602" w:name="_Toc489521403"/>
      <w:bookmarkStart w:id="3603" w:name="_Toc489521681"/>
      <w:bookmarkStart w:id="3604" w:name="_Toc489947110"/>
      <w:bookmarkStart w:id="3605" w:name="_Toc489947442"/>
      <w:bookmarkStart w:id="3606" w:name="_Toc489947772"/>
      <w:bookmarkStart w:id="3607" w:name="_Toc489948102"/>
      <w:bookmarkStart w:id="3608" w:name="_Toc489948432"/>
      <w:bookmarkStart w:id="3609" w:name="_Toc489948762"/>
      <w:bookmarkStart w:id="3610" w:name="_Toc489949092"/>
      <w:bookmarkStart w:id="3611" w:name="_Toc489949422"/>
      <w:bookmarkStart w:id="3612" w:name="_Toc489949752"/>
      <w:bookmarkStart w:id="3613" w:name="_Toc489950082"/>
      <w:bookmarkStart w:id="3614" w:name="_Toc489952051"/>
      <w:bookmarkStart w:id="3615" w:name="_Toc489956052"/>
      <w:bookmarkStart w:id="3616" w:name="_Toc489956384"/>
      <w:bookmarkStart w:id="3617" w:name="_Toc489956716"/>
      <w:bookmarkStart w:id="3618" w:name="_Toc489957048"/>
      <w:bookmarkStart w:id="3619" w:name="_Toc489957380"/>
      <w:bookmarkStart w:id="3620" w:name="_Toc489960028"/>
      <w:bookmarkStart w:id="3621" w:name="_Toc489960457"/>
      <w:bookmarkStart w:id="3622" w:name="_Toc489960789"/>
      <w:bookmarkStart w:id="3623" w:name="_Toc489961121"/>
      <w:bookmarkStart w:id="3624" w:name="_Toc489961453"/>
      <w:bookmarkStart w:id="3625" w:name="_Toc489961785"/>
      <w:bookmarkStart w:id="3626" w:name="_Toc489962117"/>
      <w:bookmarkStart w:id="3627" w:name="_Toc489965016"/>
      <w:bookmarkStart w:id="3628" w:name="_Toc489966517"/>
      <w:bookmarkStart w:id="3629" w:name="_Toc489966801"/>
      <w:bookmarkStart w:id="3630" w:name="_Toc489967265"/>
      <w:bookmarkStart w:id="3631" w:name="_Toc489967550"/>
      <w:bookmarkStart w:id="3632" w:name="_Toc489968860"/>
      <w:bookmarkStart w:id="3633" w:name="_Toc488680101"/>
      <w:bookmarkStart w:id="3634" w:name="_Toc489517359"/>
      <w:bookmarkStart w:id="3635" w:name="_Toc489517624"/>
      <w:bookmarkStart w:id="3636" w:name="_Toc489517889"/>
      <w:bookmarkStart w:id="3637" w:name="_Toc489518154"/>
      <w:bookmarkStart w:id="3638" w:name="_Toc489518417"/>
      <w:bookmarkStart w:id="3639" w:name="_Toc489518687"/>
      <w:bookmarkStart w:id="3640" w:name="_Toc489518957"/>
      <w:bookmarkStart w:id="3641" w:name="_Toc489519227"/>
      <w:bookmarkStart w:id="3642" w:name="_Toc489519489"/>
      <w:bookmarkStart w:id="3643" w:name="_Toc489519759"/>
      <w:bookmarkStart w:id="3644" w:name="_Toc489520029"/>
      <w:bookmarkStart w:id="3645" w:name="_Toc489520299"/>
      <w:bookmarkStart w:id="3646" w:name="_Toc489520569"/>
      <w:bookmarkStart w:id="3647" w:name="_Toc489520848"/>
      <w:bookmarkStart w:id="3648" w:name="_Toc489521126"/>
      <w:bookmarkStart w:id="3649" w:name="_Toc489521404"/>
      <w:bookmarkStart w:id="3650" w:name="_Toc489521682"/>
      <w:bookmarkStart w:id="3651" w:name="_Toc489947111"/>
      <w:bookmarkStart w:id="3652" w:name="_Toc489947443"/>
      <w:bookmarkStart w:id="3653" w:name="_Toc489947773"/>
      <w:bookmarkStart w:id="3654" w:name="_Toc489948103"/>
      <w:bookmarkStart w:id="3655" w:name="_Toc489948433"/>
      <w:bookmarkStart w:id="3656" w:name="_Toc489948763"/>
      <w:bookmarkStart w:id="3657" w:name="_Toc489949093"/>
      <w:bookmarkStart w:id="3658" w:name="_Toc489949423"/>
      <w:bookmarkStart w:id="3659" w:name="_Toc489949753"/>
      <w:bookmarkStart w:id="3660" w:name="_Toc489950083"/>
      <w:bookmarkStart w:id="3661" w:name="_Toc489952052"/>
      <w:bookmarkStart w:id="3662" w:name="_Toc489956053"/>
      <w:bookmarkStart w:id="3663" w:name="_Toc489956385"/>
      <w:bookmarkStart w:id="3664" w:name="_Toc489956717"/>
      <w:bookmarkStart w:id="3665" w:name="_Toc489957049"/>
      <w:bookmarkStart w:id="3666" w:name="_Toc489957381"/>
      <w:bookmarkStart w:id="3667" w:name="_Toc489960029"/>
      <w:bookmarkStart w:id="3668" w:name="_Toc489960458"/>
      <w:bookmarkStart w:id="3669" w:name="_Toc489960790"/>
      <w:bookmarkStart w:id="3670" w:name="_Toc489961122"/>
      <w:bookmarkStart w:id="3671" w:name="_Toc489961454"/>
      <w:bookmarkStart w:id="3672" w:name="_Toc489961786"/>
      <w:bookmarkStart w:id="3673" w:name="_Toc489962118"/>
      <w:bookmarkStart w:id="3674" w:name="_Toc489965017"/>
      <w:bookmarkStart w:id="3675" w:name="_Toc489966518"/>
      <w:bookmarkStart w:id="3676" w:name="_Toc489966802"/>
      <w:bookmarkStart w:id="3677" w:name="_Toc489967266"/>
      <w:bookmarkStart w:id="3678" w:name="_Toc489967551"/>
      <w:bookmarkStart w:id="3679" w:name="_Toc489968861"/>
      <w:bookmarkStart w:id="3680" w:name="_Toc488680102"/>
      <w:bookmarkStart w:id="3681" w:name="_Toc489517360"/>
      <w:bookmarkStart w:id="3682" w:name="_Toc489517625"/>
      <w:bookmarkStart w:id="3683" w:name="_Toc489517890"/>
      <w:bookmarkStart w:id="3684" w:name="_Toc489518155"/>
      <w:bookmarkStart w:id="3685" w:name="_Toc489518418"/>
      <w:bookmarkStart w:id="3686" w:name="_Toc489518688"/>
      <w:bookmarkStart w:id="3687" w:name="_Toc489518958"/>
      <w:bookmarkStart w:id="3688" w:name="_Toc489519228"/>
      <w:bookmarkStart w:id="3689" w:name="_Toc489519490"/>
      <w:bookmarkStart w:id="3690" w:name="_Toc489519760"/>
      <w:bookmarkStart w:id="3691" w:name="_Toc489520030"/>
      <w:bookmarkStart w:id="3692" w:name="_Toc489520300"/>
      <w:bookmarkStart w:id="3693" w:name="_Toc489520570"/>
      <w:bookmarkStart w:id="3694" w:name="_Toc489520849"/>
      <w:bookmarkStart w:id="3695" w:name="_Toc489521127"/>
      <w:bookmarkStart w:id="3696" w:name="_Toc489521405"/>
      <w:bookmarkStart w:id="3697" w:name="_Toc489521683"/>
      <w:bookmarkStart w:id="3698" w:name="_Toc489947112"/>
      <w:bookmarkStart w:id="3699" w:name="_Toc489947444"/>
      <w:bookmarkStart w:id="3700" w:name="_Toc489947774"/>
      <w:bookmarkStart w:id="3701" w:name="_Toc489948104"/>
      <w:bookmarkStart w:id="3702" w:name="_Toc489948434"/>
      <w:bookmarkStart w:id="3703" w:name="_Toc489948764"/>
      <w:bookmarkStart w:id="3704" w:name="_Toc489949094"/>
      <w:bookmarkStart w:id="3705" w:name="_Toc489949424"/>
      <w:bookmarkStart w:id="3706" w:name="_Toc489949754"/>
      <w:bookmarkStart w:id="3707" w:name="_Toc489950084"/>
      <w:bookmarkStart w:id="3708" w:name="_Toc489952053"/>
      <w:bookmarkStart w:id="3709" w:name="_Toc489956054"/>
      <w:bookmarkStart w:id="3710" w:name="_Toc489956386"/>
      <w:bookmarkStart w:id="3711" w:name="_Toc489956718"/>
      <w:bookmarkStart w:id="3712" w:name="_Toc489957050"/>
      <w:bookmarkStart w:id="3713" w:name="_Toc489957382"/>
      <w:bookmarkStart w:id="3714" w:name="_Toc489960030"/>
      <w:bookmarkStart w:id="3715" w:name="_Toc489960459"/>
      <w:bookmarkStart w:id="3716" w:name="_Toc489960791"/>
      <w:bookmarkStart w:id="3717" w:name="_Toc489961123"/>
      <w:bookmarkStart w:id="3718" w:name="_Toc489961455"/>
      <w:bookmarkStart w:id="3719" w:name="_Toc489961787"/>
      <w:bookmarkStart w:id="3720" w:name="_Toc489962119"/>
      <w:bookmarkStart w:id="3721" w:name="_Toc489965018"/>
      <w:bookmarkStart w:id="3722" w:name="_Toc489966519"/>
      <w:bookmarkStart w:id="3723" w:name="_Toc489966803"/>
      <w:bookmarkStart w:id="3724" w:name="_Toc489967267"/>
      <w:bookmarkStart w:id="3725" w:name="_Toc489967552"/>
      <w:bookmarkStart w:id="3726" w:name="_Toc489968862"/>
      <w:bookmarkStart w:id="3727" w:name="_Toc488680103"/>
      <w:bookmarkStart w:id="3728" w:name="_Toc489517361"/>
      <w:bookmarkStart w:id="3729" w:name="_Toc489517626"/>
      <w:bookmarkStart w:id="3730" w:name="_Toc489517891"/>
      <w:bookmarkStart w:id="3731" w:name="_Toc489518156"/>
      <w:bookmarkStart w:id="3732" w:name="_Toc489518419"/>
      <w:bookmarkStart w:id="3733" w:name="_Toc489518689"/>
      <w:bookmarkStart w:id="3734" w:name="_Toc489518959"/>
      <w:bookmarkStart w:id="3735" w:name="_Toc489519229"/>
      <w:bookmarkStart w:id="3736" w:name="_Toc489519491"/>
      <w:bookmarkStart w:id="3737" w:name="_Toc489519761"/>
      <w:bookmarkStart w:id="3738" w:name="_Toc489520031"/>
      <w:bookmarkStart w:id="3739" w:name="_Toc489520301"/>
      <w:bookmarkStart w:id="3740" w:name="_Toc489520571"/>
      <w:bookmarkStart w:id="3741" w:name="_Toc489520850"/>
      <w:bookmarkStart w:id="3742" w:name="_Toc489521128"/>
      <w:bookmarkStart w:id="3743" w:name="_Toc489521406"/>
      <w:bookmarkStart w:id="3744" w:name="_Toc489521684"/>
      <w:bookmarkStart w:id="3745" w:name="_Toc489947113"/>
      <w:bookmarkStart w:id="3746" w:name="_Toc489947445"/>
      <w:bookmarkStart w:id="3747" w:name="_Toc489947775"/>
      <w:bookmarkStart w:id="3748" w:name="_Toc489948105"/>
      <w:bookmarkStart w:id="3749" w:name="_Toc489948435"/>
      <w:bookmarkStart w:id="3750" w:name="_Toc489948765"/>
      <w:bookmarkStart w:id="3751" w:name="_Toc489949095"/>
      <w:bookmarkStart w:id="3752" w:name="_Toc489949425"/>
      <w:bookmarkStart w:id="3753" w:name="_Toc489949755"/>
      <w:bookmarkStart w:id="3754" w:name="_Toc489950085"/>
      <w:bookmarkStart w:id="3755" w:name="_Toc489952054"/>
      <w:bookmarkStart w:id="3756" w:name="_Toc489956055"/>
      <w:bookmarkStart w:id="3757" w:name="_Toc489956387"/>
      <w:bookmarkStart w:id="3758" w:name="_Toc489956719"/>
      <w:bookmarkStart w:id="3759" w:name="_Toc489957051"/>
      <w:bookmarkStart w:id="3760" w:name="_Toc489957383"/>
      <w:bookmarkStart w:id="3761" w:name="_Toc489960031"/>
      <w:bookmarkStart w:id="3762" w:name="_Toc489960460"/>
      <w:bookmarkStart w:id="3763" w:name="_Toc489960792"/>
      <w:bookmarkStart w:id="3764" w:name="_Toc489961124"/>
      <w:bookmarkStart w:id="3765" w:name="_Toc489961456"/>
      <w:bookmarkStart w:id="3766" w:name="_Toc489961788"/>
      <w:bookmarkStart w:id="3767" w:name="_Toc489962120"/>
      <w:bookmarkStart w:id="3768" w:name="_Toc489965019"/>
      <w:bookmarkStart w:id="3769" w:name="_Toc489966520"/>
      <w:bookmarkStart w:id="3770" w:name="_Toc489966804"/>
      <w:bookmarkStart w:id="3771" w:name="_Toc489967268"/>
      <w:bookmarkStart w:id="3772" w:name="_Toc489967553"/>
      <w:bookmarkStart w:id="3773" w:name="_Toc489968863"/>
      <w:bookmarkStart w:id="3774" w:name="_Toc488680104"/>
      <w:bookmarkStart w:id="3775" w:name="_Toc489517362"/>
      <w:bookmarkStart w:id="3776" w:name="_Toc489517627"/>
      <w:bookmarkStart w:id="3777" w:name="_Toc489517892"/>
      <w:bookmarkStart w:id="3778" w:name="_Toc489518157"/>
      <w:bookmarkStart w:id="3779" w:name="_Toc489518420"/>
      <w:bookmarkStart w:id="3780" w:name="_Toc489518690"/>
      <w:bookmarkStart w:id="3781" w:name="_Toc489518960"/>
      <w:bookmarkStart w:id="3782" w:name="_Toc489519230"/>
      <w:bookmarkStart w:id="3783" w:name="_Toc489519492"/>
      <w:bookmarkStart w:id="3784" w:name="_Toc489519762"/>
      <w:bookmarkStart w:id="3785" w:name="_Toc489520032"/>
      <w:bookmarkStart w:id="3786" w:name="_Toc489520302"/>
      <w:bookmarkStart w:id="3787" w:name="_Toc489520572"/>
      <w:bookmarkStart w:id="3788" w:name="_Toc489520851"/>
      <w:bookmarkStart w:id="3789" w:name="_Toc489521129"/>
      <w:bookmarkStart w:id="3790" w:name="_Toc489521407"/>
      <w:bookmarkStart w:id="3791" w:name="_Toc489521685"/>
      <w:bookmarkStart w:id="3792" w:name="_Toc489947114"/>
      <w:bookmarkStart w:id="3793" w:name="_Toc489947446"/>
      <w:bookmarkStart w:id="3794" w:name="_Toc489947776"/>
      <w:bookmarkStart w:id="3795" w:name="_Toc489948106"/>
      <w:bookmarkStart w:id="3796" w:name="_Toc489948436"/>
      <w:bookmarkStart w:id="3797" w:name="_Toc489948766"/>
      <w:bookmarkStart w:id="3798" w:name="_Toc489949096"/>
      <w:bookmarkStart w:id="3799" w:name="_Toc489949426"/>
      <w:bookmarkStart w:id="3800" w:name="_Toc489949756"/>
      <w:bookmarkStart w:id="3801" w:name="_Toc489950086"/>
      <w:bookmarkStart w:id="3802" w:name="_Toc489952055"/>
      <w:bookmarkStart w:id="3803" w:name="_Toc489956056"/>
      <w:bookmarkStart w:id="3804" w:name="_Toc489956388"/>
      <w:bookmarkStart w:id="3805" w:name="_Toc489956720"/>
      <w:bookmarkStart w:id="3806" w:name="_Toc489957052"/>
      <w:bookmarkStart w:id="3807" w:name="_Toc489957384"/>
      <w:bookmarkStart w:id="3808" w:name="_Toc489960032"/>
      <w:bookmarkStart w:id="3809" w:name="_Toc489960461"/>
      <w:bookmarkStart w:id="3810" w:name="_Toc489960793"/>
      <w:bookmarkStart w:id="3811" w:name="_Toc489961125"/>
      <w:bookmarkStart w:id="3812" w:name="_Toc489961457"/>
      <w:bookmarkStart w:id="3813" w:name="_Toc489961789"/>
      <w:bookmarkStart w:id="3814" w:name="_Toc489962121"/>
      <w:bookmarkStart w:id="3815" w:name="_Toc489965020"/>
      <w:bookmarkStart w:id="3816" w:name="_Toc489966521"/>
      <w:bookmarkStart w:id="3817" w:name="_Toc489966805"/>
      <w:bookmarkStart w:id="3818" w:name="_Toc489967269"/>
      <w:bookmarkStart w:id="3819" w:name="_Toc489967554"/>
      <w:bookmarkStart w:id="3820" w:name="_Toc489968864"/>
      <w:bookmarkStart w:id="3821" w:name="_Toc488680105"/>
      <w:bookmarkStart w:id="3822" w:name="_Toc489517363"/>
      <w:bookmarkStart w:id="3823" w:name="_Toc489517628"/>
      <w:bookmarkStart w:id="3824" w:name="_Toc489517893"/>
      <w:bookmarkStart w:id="3825" w:name="_Toc489518158"/>
      <w:bookmarkStart w:id="3826" w:name="_Toc489518421"/>
      <w:bookmarkStart w:id="3827" w:name="_Toc489518691"/>
      <w:bookmarkStart w:id="3828" w:name="_Toc489518961"/>
      <w:bookmarkStart w:id="3829" w:name="_Toc489519231"/>
      <w:bookmarkStart w:id="3830" w:name="_Toc489519493"/>
      <w:bookmarkStart w:id="3831" w:name="_Toc489519763"/>
      <w:bookmarkStart w:id="3832" w:name="_Toc489520033"/>
      <w:bookmarkStart w:id="3833" w:name="_Toc489520303"/>
      <w:bookmarkStart w:id="3834" w:name="_Toc489520573"/>
      <w:bookmarkStart w:id="3835" w:name="_Toc489520852"/>
      <w:bookmarkStart w:id="3836" w:name="_Toc489521130"/>
      <w:bookmarkStart w:id="3837" w:name="_Toc489521408"/>
      <w:bookmarkStart w:id="3838" w:name="_Toc489521686"/>
      <w:bookmarkStart w:id="3839" w:name="_Toc489947115"/>
      <w:bookmarkStart w:id="3840" w:name="_Toc489947447"/>
      <w:bookmarkStart w:id="3841" w:name="_Toc489947777"/>
      <w:bookmarkStart w:id="3842" w:name="_Toc489948107"/>
      <w:bookmarkStart w:id="3843" w:name="_Toc489948437"/>
      <w:bookmarkStart w:id="3844" w:name="_Toc489948767"/>
      <w:bookmarkStart w:id="3845" w:name="_Toc489949097"/>
      <w:bookmarkStart w:id="3846" w:name="_Toc489949427"/>
      <w:bookmarkStart w:id="3847" w:name="_Toc489949757"/>
      <w:bookmarkStart w:id="3848" w:name="_Toc489950087"/>
      <w:bookmarkStart w:id="3849" w:name="_Toc489952056"/>
      <w:bookmarkStart w:id="3850" w:name="_Toc489956057"/>
      <w:bookmarkStart w:id="3851" w:name="_Toc489956389"/>
      <w:bookmarkStart w:id="3852" w:name="_Toc489956721"/>
      <w:bookmarkStart w:id="3853" w:name="_Toc489957053"/>
      <w:bookmarkStart w:id="3854" w:name="_Toc489957385"/>
      <w:bookmarkStart w:id="3855" w:name="_Toc489960033"/>
      <w:bookmarkStart w:id="3856" w:name="_Toc489960462"/>
      <w:bookmarkStart w:id="3857" w:name="_Toc489960794"/>
      <w:bookmarkStart w:id="3858" w:name="_Toc489961126"/>
      <w:bookmarkStart w:id="3859" w:name="_Toc489961458"/>
      <w:bookmarkStart w:id="3860" w:name="_Toc489961790"/>
      <w:bookmarkStart w:id="3861" w:name="_Toc489962122"/>
      <w:bookmarkStart w:id="3862" w:name="_Toc489965021"/>
      <w:bookmarkStart w:id="3863" w:name="_Toc489966522"/>
      <w:bookmarkStart w:id="3864" w:name="_Toc489966806"/>
      <w:bookmarkStart w:id="3865" w:name="_Toc489967270"/>
      <w:bookmarkStart w:id="3866" w:name="_Toc489967555"/>
      <w:bookmarkStart w:id="3867" w:name="_Toc489968865"/>
      <w:bookmarkStart w:id="3868" w:name="_Toc488680106"/>
      <w:bookmarkStart w:id="3869" w:name="_Toc489517364"/>
      <w:bookmarkStart w:id="3870" w:name="_Toc489517629"/>
      <w:bookmarkStart w:id="3871" w:name="_Toc489517894"/>
      <w:bookmarkStart w:id="3872" w:name="_Toc489518159"/>
      <w:bookmarkStart w:id="3873" w:name="_Toc489518422"/>
      <w:bookmarkStart w:id="3874" w:name="_Toc489518692"/>
      <w:bookmarkStart w:id="3875" w:name="_Toc489518962"/>
      <w:bookmarkStart w:id="3876" w:name="_Toc489519232"/>
      <w:bookmarkStart w:id="3877" w:name="_Toc489519494"/>
      <w:bookmarkStart w:id="3878" w:name="_Toc489519764"/>
      <w:bookmarkStart w:id="3879" w:name="_Toc489520034"/>
      <w:bookmarkStart w:id="3880" w:name="_Toc489520304"/>
      <w:bookmarkStart w:id="3881" w:name="_Toc489520574"/>
      <w:bookmarkStart w:id="3882" w:name="_Toc489520853"/>
      <w:bookmarkStart w:id="3883" w:name="_Toc489521131"/>
      <w:bookmarkStart w:id="3884" w:name="_Toc489521409"/>
      <w:bookmarkStart w:id="3885" w:name="_Toc489521687"/>
      <w:bookmarkStart w:id="3886" w:name="_Toc489947116"/>
      <w:bookmarkStart w:id="3887" w:name="_Toc489947448"/>
      <w:bookmarkStart w:id="3888" w:name="_Toc489947778"/>
      <w:bookmarkStart w:id="3889" w:name="_Toc489948108"/>
      <w:bookmarkStart w:id="3890" w:name="_Toc489948438"/>
      <w:bookmarkStart w:id="3891" w:name="_Toc489948768"/>
      <w:bookmarkStart w:id="3892" w:name="_Toc489949098"/>
      <w:bookmarkStart w:id="3893" w:name="_Toc489949428"/>
      <w:bookmarkStart w:id="3894" w:name="_Toc489949758"/>
      <w:bookmarkStart w:id="3895" w:name="_Toc489950088"/>
      <w:bookmarkStart w:id="3896" w:name="_Toc489952057"/>
      <w:bookmarkStart w:id="3897" w:name="_Toc489956058"/>
      <w:bookmarkStart w:id="3898" w:name="_Toc489956390"/>
      <w:bookmarkStart w:id="3899" w:name="_Toc489956722"/>
      <w:bookmarkStart w:id="3900" w:name="_Toc489957054"/>
      <w:bookmarkStart w:id="3901" w:name="_Toc489957386"/>
      <w:bookmarkStart w:id="3902" w:name="_Toc489960034"/>
      <w:bookmarkStart w:id="3903" w:name="_Toc489960463"/>
      <w:bookmarkStart w:id="3904" w:name="_Toc489960795"/>
      <w:bookmarkStart w:id="3905" w:name="_Toc489961127"/>
      <w:bookmarkStart w:id="3906" w:name="_Toc489961459"/>
      <w:bookmarkStart w:id="3907" w:name="_Toc489961791"/>
      <w:bookmarkStart w:id="3908" w:name="_Toc489962123"/>
      <w:bookmarkStart w:id="3909" w:name="_Toc489965022"/>
      <w:bookmarkStart w:id="3910" w:name="_Toc489966523"/>
      <w:bookmarkStart w:id="3911" w:name="_Toc489966807"/>
      <w:bookmarkStart w:id="3912" w:name="_Toc489967271"/>
      <w:bookmarkStart w:id="3913" w:name="_Toc489967556"/>
      <w:bookmarkStart w:id="3914" w:name="_Toc489968866"/>
      <w:bookmarkEnd w:id="886"/>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r>
        <w:rPr>
          <w:rFonts w:ascii="Times New Roman" w:hAnsi="Times New Roman"/>
          <w:sz w:val="24"/>
          <w:szCs w:val="24"/>
        </w:rPr>
        <w:t>FEJEZET</w:t>
      </w:r>
      <w:bookmarkEnd w:id="887"/>
      <w:r>
        <w:rPr>
          <w:rFonts w:ascii="Times New Roman" w:hAnsi="Times New Roman"/>
          <w:sz w:val="24"/>
          <w:szCs w:val="24"/>
        </w:rPr>
        <w:t xml:space="preserve"> </w:t>
      </w:r>
    </w:p>
    <w:p>
      <w:pPr>
        <w:pStyle w:val="Cmsor1"/>
        <w:spacing w:before="0" w:after="80"/>
        <w:ind w:right="0" w:hanging="0"/>
        <w:rPr>
          <w:rFonts w:ascii="Times New Roman" w:hAnsi="Times New Roman"/>
          <w:sz w:val="24"/>
          <w:szCs w:val="24"/>
        </w:rPr>
      </w:pPr>
      <w:bookmarkStart w:id="3915" w:name="_Toc491634051"/>
      <w:bookmarkEnd w:id="3915"/>
      <w:r>
        <w:rPr>
          <w:rFonts w:ascii="Times New Roman" w:hAnsi="Times New Roman"/>
          <w:sz w:val="24"/>
          <w:szCs w:val="24"/>
        </w:rPr>
        <w:t>A szakmai konzultáció</w:t>
      </w:r>
    </w:p>
    <w:p>
      <w:pPr>
        <w:pStyle w:val="Cmsor2"/>
        <w:numPr>
          <w:ilvl w:val="0"/>
          <w:numId w:val="0"/>
        </w:numPr>
        <w:ind w:left="1077" w:right="0" w:hanging="0"/>
        <w:rPr>
          <w:rFonts w:ascii="Times New Roman" w:hAnsi="Times New Roman"/>
          <w:sz w:val="24"/>
          <w:szCs w:val="24"/>
        </w:rPr>
      </w:pPr>
      <w:r>
        <w:rPr>
          <w:rFonts w:ascii="Times New Roman" w:hAnsi="Times New Roman"/>
          <w:sz w:val="24"/>
          <w:szCs w:val="24"/>
        </w:rPr>
        <w:t xml:space="preserve">18. </w:t>
      </w:r>
      <w:bookmarkStart w:id="3916" w:name="_Toc491634053"/>
      <w:bookmarkEnd w:id="3916"/>
      <w:r>
        <w:rPr>
          <w:rFonts w:ascii="Times New Roman" w:hAnsi="Times New Roman"/>
          <w:sz w:val="24"/>
          <w:szCs w:val="24"/>
        </w:rPr>
        <w:t>A szakmai konzultáció szabályai</w:t>
      </w:r>
    </w:p>
    <w:p>
      <w:pPr>
        <w:pStyle w:val="Bekezds1"/>
        <w:numPr>
          <w:ilvl w:val="0"/>
          <w:numId w:val="3"/>
        </w:numPr>
        <w:rPr>
          <w:rFonts w:ascii="Times New Roman" w:hAnsi="Times New Roman"/>
          <w:sz w:val="24"/>
          <w:szCs w:val="24"/>
        </w:rPr>
      </w:pPr>
      <w:r>
        <w:rPr>
          <w:rFonts w:ascii="Times New Roman" w:hAnsi="Times New Roman"/>
          <w:sz w:val="24"/>
          <w:szCs w:val="24"/>
        </w:rPr>
        <w:t>(1) A szakmai konzultáció folyamata az önkormányzatnak benyújtott írásos kérelemre indul.</w:t>
      </w:r>
    </w:p>
    <w:p>
      <w:pPr>
        <w:pStyle w:val="Bekezds1"/>
        <w:numPr>
          <w:ilvl w:val="1"/>
          <w:numId w:val="11"/>
        </w:numPr>
        <w:rPr>
          <w:szCs w:val="20"/>
        </w:rPr>
      </w:pPr>
      <w:r>
        <w:rPr>
          <w:rFonts w:ascii="Times New Roman" w:hAnsi="Times New Roman"/>
          <w:sz w:val="24"/>
          <w:szCs w:val="24"/>
        </w:rPr>
        <w:t>A kérelemnek tartalmaznia kell legalább:</w:t>
      </w:r>
    </w:p>
    <w:p>
      <w:pPr>
        <w:pStyle w:val="Felsorols1"/>
        <w:numPr>
          <w:ilvl w:val="2"/>
          <w:numId w:val="12"/>
        </w:numPr>
        <w:ind w:left="709" w:hanging="141"/>
        <w:rPr>
          <w:rFonts w:ascii="Times New Roman" w:hAnsi="Times New Roman"/>
          <w:sz w:val="24"/>
          <w:szCs w:val="24"/>
        </w:rPr>
      </w:pPr>
      <w:r>
        <w:rPr>
          <w:rFonts w:ascii="Times New Roman" w:hAnsi="Times New Roman"/>
          <w:sz w:val="24"/>
          <w:szCs w:val="24"/>
        </w:rPr>
        <w:t>a kérelmező nevét és elérhetőségét,</w:t>
      </w:r>
    </w:p>
    <w:p>
      <w:pPr>
        <w:pStyle w:val="Felsorols1"/>
        <w:numPr>
          <w:ilvl w:val="2"/>
          <w:numId w:val="12"/>
        </w:numPr>
        <w:ind w:left="709" w:hanging="141"/>
        <w:rPr>
          <w:rFonts w:ascii="Times New Roman" w:hAnsi="Times New Roman"/>
          <w:sz w:val="24"/>
          <w:szCs w:val="24"/>
        </w:rPr>
      </w:pPr>
      <w:r>
        <w:rPr>
          <w:rFonts w:ascii="Times New Roman" w:hAnsi="Times New Roman"/>
          <w:sz w:val="24"/>
          <w:szCs w:val="24"/>
        </w:rPr>
        <w:t>az érintett ingatlan pontos beazonosításához szükséges adatokat és</w:t>
      </w:r>
    </w:p>
    <w:p>
      <w:pPr>
        <w:pStyle w:val="Felsorols1"/>
        <w:numPr>
          <w:ilvl w:val="2"/>
          <w:numId w:val="12"/>
        </w:numPr>
        <w:ind w:left="709" w:hanging="141"/>
        <w:rPr>
          <w:rFonts w:ascii="Times New Roman" w:hAnsi="Times New Roman"/>
          <w:sz w:val="24"/>
          <w:szCs w:val="24"/>
        </w:rPr>
      </w:pPr>
      <w:r>
        <w:rPr>
          <w:rFonts w:ascii="Times New Roman" w:hAnsi="Times New Roman"/>
          <w:sz w:val="24"/>
          <w:szCs w:val="24"/>
        </w:rPr>
        <w:t>a tervezett településképet érintő tevékenység ismertetését.</w:t>
      </w:r>
    </w:p>
    <w:p>
      <w:pPr>
        <w:pStyle w:val="Bekezds1"/>
        <w:numPr>
          <w:ilvl w:val="1"/>
          <w:numId w:val="11"/>
        </w:numPr>
        <w:rPr>
          <w:szCs w:val="20"/>
        </w:rPr>
      </w:pPr>
      <w:r>
        <w:rPr>
          <w:rFonts w:ascii="Times New Roman" w:hAnsi="Times New Roman"/>
          <w:sz w:val="24"/>
          <w:szCs w:val="24"/>
        </w:rPr>
        <w:t>A szakmai konzultáció szóban történik.</w:t>
      </w:r>
    </w:p>
    <w:p>
      <w:pPr>
        <w:pStyle w:val="Bekezds1"/>
        <w:numPr>
          <w:ilvl w:val="1"/>
          <w:numId w:val="11"/>
        </w:numPr>
        <w:rPr>
          <w:szCs w:val="20"/>
        </w:rPr>
      </w:pPr>
      <w:r>
        <w:rPr>
          <w:rFonts w:ascii="Times New Roman" w:hAnsi="Times New Roman"/>
          <w:sz w:val="24"/>
          <w:szCs w:val="24"/>
        </w:rPr>
        <w:t>A szakmai konzultáció az önkormányzat hivatalos helyiségében vagy kérésre, a polgármester döntése alapján a helyszínen is lefolytatható.</w:t>
      </w:r>
    </w:p>
    <w:p>
      <w:pPr>
        <w:pStyle w:val="Bekezds1"/>
        <w:numPr>
          <w:ilvl w:val="1"/>
          <w:numId w:val="11"/>
        </w:numPr>
        <w:rPr>
          <w:szCs w:val="20"/>
        </w:rPr>
      </w:pPr>
      <w:bookmarkStart w:id="3917" w:name="_Toc491634054"/>
      <w:bookmarkEnd w:id="3917"/>
      <w:r>
        <w:rPr>
          <w:rFonts w:ascii="Times New Roman" w:hAnsi="Times New Roman"/>
          <w:sz w:val="24"/>
          <w:szCs w:val="24"/>
        </w:rPr>
        <w:t>A szakmai konzultációról emlékeztető készül, melyet a konzultáció résztvevői aláírásukkal látnak el.</w:t>
      </w:r>
    </w:p>
    <w:p>
      <w:pPr>
        <w:pStyle w:val="Bekezds1"/>
        <w:rPr>
          <w:rFonts w:ascii="Times New Roman" w:hAnsi="Times New Roman"/>
          <w:sz w:val="24"/>
          <w:szCs w:val="24"/>
        </w:rPr>
      </w:pPr>
      <w:r>
        <w:rPr>
          <w:rFonts w:ascii="Times New Roman" w:hAnsi="Times New Roman"/>
          <w:sz w:val="24"/>
          <w:szCs w:val="24"/>
        </w:rPr>
      </w:r>
    </w:p>
    <w:p>
      <w:pPr>
        <w:pStyle w:val="Cmsor1"/>
        <w:widowControl w:val="false"/>
        <w:numPr>
          <w:ilvl w:val="0"/>
          <w:numId w:val="1"/>
        </w:numPr>
        <w:suppressAutoHyphens w:val="true"/>
        <w:spacing w:before="240" w:after="0"/>
        <w:ind w:left="227" w:right="0" w:hanging="0"/>
        <w:rPr>
          <w:rFonts w:ascii="Times New Roman" w:hAnsi="Times New Roman"/>
          <w:sz w:val="24"/>
          <w:szCs w:val="24"/>
        </w:rPr>
      </w:pPr>
      <w:bookmarkStart w:id="3918" w:name="_Toc491634059"/>
      <w:bookmarkStart w:id="3919" w:name="_Toc4916340543923"/>
      <w:bookmarkEnd w:id="3919"/>
      <w:r>
        <w:rPr>
          <w:rFonts w:ascii="Times New Roman" w:hAnsi="Times New Roman"/>
          <w:sz w:val="24"/>
          <w:szCs w:val="24"/>
        </w:rPr>
        <w:t>FEJEZET</w:t>
      </w:r>
      <w:bookmarkEnd w:id="3918"/>
      <w:r>
        <w:rPr>
          <w:rFonts w:ascii="Times New Roman" w:hAnsi="Times New Roman"/>
          <w:sz w:val="24"/>
          <w:szCs w:val="24"/>
        </w:rPr>
        <w:t xml:space="preserve"> </w:t>
      </w:r>
    </w:p>
    <w:p>
      <w:pPr>
        <w:pStyle w:val="Cmsor1"/>
        <w:spacing w:before="0" w:after="80"/>
        <w:ind w:right="0" w:hanging="0"/>
        <w:rPr>
          <w:rFonts w:ascii="Times New Roman" w:hAnsi="Times New Roman"/>
          <w:sz w:val="24"/>
          <w:szCs w:val="24"/>
        </w:rPr>
      </w:pPr>
      <w:bookmarkStart w:id="3920" w:name="_Toc491634060"/>
      <w:bookmarkEnd w:id="3920"/>
      <w:r>
        <w:rPr>
          <w:rFonts w:ascii="Times New Roman" w:hAnsi="Times New Roman"/>
          <w:sz w:val="24"/>
          <w:szCs w:val="24"/>
        </w:rPr>
        <w:t>A településképi bejelentési eljárás</w:t>
      </w:r>
    </w:p>
    <w:p>
      <w:pPr>
        <w:pStyle w:val="Cmsor2"/>
        <w:numPr>
          <w:ilvl w:val="0"/>
          <w:numId w:val="0"/>
        </w:numPr>
        <w:ind w:left="1077" w:right="0" w:hanging="0"/>
        <w:rPr>
          <w:rFonts w:ascii="Times New Roman" w:hAnsi="Times New Roman"/>
          <w:sz w:val="24"/>
          <w:szCs w:val="24"/>
        </w:rPr>
      </w:pPr>
      <w:bookmarkStart w:id="3921" w:name="_Toc487549413"/>
      <w:bookmarkStart w:id="3922" w:name="_Toc487549647"/>
      <w:bookmarkStart w:id="3923" w:name="_Toc487549756"/>
      <w:bookmarkStart w:id="3924" w:name="_Toc487550039"/>
      <w:bookmarkStart w:id="3925" w:name="_Toc487550099"/>
      <w:bookmarkStart w:id="3926" w:name="_Toc487550292"/>
      <w:bookmarkStart w:id="3927" w:name="_Toc487550351"/>
      <w:bookmarkStart w:id="3928" w:name="_Toc487638023"/>
      <w:bookmarkStart w:id="3929" w:name="_Toc487638141"/>
      <w:bookmarkStart w:id="3930" w:name="_Toc487638255"/>
      <w:bookmarkStart w:id="3931" w:name="_Toc487717113"/>
      <w:bookmarkStart w:id="3932" w:name="_Toc487719918"/>
      <w:bookmarkStart w:id="3933" w:name="_Toc487720606"/>
      <w:bookmarkStart w:id="3934" w:name="_Toc487798333"/>
      <w:bookmarkStart w:id="3935" w:name="_Toc487798459"/>
      <w:bookmarkStart w:id="3936" w:name="_Toc487798584"/>
      <w:bookmarkStart w:id="3937" w:name="_Toc487798709"/>
      <w:bookmarkStart w:id="3938" w:name="_Toc487798834"/>
      <w:bookmarkStart w:id="3939" w:name="_Toc487798959"/>
      <w:bookmarkStart w:id="3940" w:name="_Toc487799084"/>
      <w:bookmarkStart w:id="3941" w:name="_Toc487799209"/>
      <w:bookmarkStart w:id="3942" w:name="_Toc487799367"/>
      <w:bookmarkStart w:id="3943" w:name="_Toc487805754"/>
      <w:bookmarkStart w:id="3944" w:name="_Toc487806774"/>
      <w:bookmarkStart w:id="3945" w:name="_Toc487807061"/>
      <w:bookmarkStart w:id="3946" w:name="_Toc487807520"/>
      <w:bookmarkStart w:id="3947" w:name="_Toc488065043"/>
      <w:bookmarkStart w:id="3948" w:name="_Toc488066557"/>
      <w:bookmarkStart w:id="3949" w:name="_Toc488067372"/>
      <w:bookmarkStart w:id="3950" w:name="_Toc488067527"/>
      <w:bookmarkStart w:id="3951" w:name="_Toc488067682"/>
      <w:bookmarkStart w:id="3952" w:name="_Toc488067837"/>
      <w:bookmarkStart w:id="3953" w:name="_Toc488068496"/>
      <w:bookmarkStart w:id="3954" w:name="_Toc488068751"/>
      <w:bookmarkStart w:id="3955" w:name="_Toc488068907"/>
      <w:bookmarkStart w:id="3956" w:name="_Toc488069192"/>
      <w:bookmarkStart w:id="3957" w:name="_Toc488069428"/>
      <w:bookmarkStart w:id="3958" w:name="_Toc488071580"/>
      <w:bookmarkStart w:id="3959" w:name="_Toc488072142"/>
      <w:bookmarkStart w:id="3960" w:name="_Toc488158575"/>
      <w:bookmarkStart w:id="3961" w:name="_Toc488224125"/>
      <w:bookmarkStart w:id="3962" w:name="_Toc488224190"/>
      <w:bookmarkStart w:id="3963" w:name="_Toc488224250"/>
      <w:bookmarkStart w:id="3964" w:name="_Toc488224339"/>
      <w:bookmarkStart w:id="3965" w:name="_Toc488306148"/>
      <w:bookmarkStart w:id="3966" w:name="_Toc488308584"/>
      <w:bookmarkStart w:id="3967" w:name="_Toc488308742"/>
      <w:bookmarkStart w:id="3968" w:name="_Toc488330774"/>
      <w:bookmarkStart w:id="3969" w:name="_Toc488655837"/>
      <w:bookmarkStart w:id="3970" w:name="_Toc488661235"/>
      <w:bookmarkStart w:id="3971" w:name="_Toc488678639"/>
      <w:bookmarkStart w:id="3972" w:name="_Toc488679777"/>
      <w:bookmarkStart w:id="3973" w:name="_Toc488680114"/>
      <w:bookmarkStart w:id="3974" w:name="_Toc489517372"/>
      <w:bookmarkStart w:id="3975" w:name="_Toc489517637"/>
      <w:bookmarkStart w:id="3976" w:name="_Toc489517902"/>
      <w:bookmarkStart w:id="3977" w:name="_Toc489518167"/>
      <w:bookmarkStart w:id="3978" w:name="_Toc489518430"/>
      <w:bookmarkStart w:id="3979" w:name="_Toc489518700"/>
      <w:bookmarkStart w:id="3980" w:name="_Toc489518970"/>
      <w:bookmarkStart w:id="3981" w:name="_Toc489519240"/>
      <w:bookmarkStart w:id="3982" w:name="_Toc489519502"/>
      <w:bookmarkStart w:id="3983" w:name="_Toc489519772"/>
      <w:bookmarkStart w:id="3984" w:name="_Toc489520042"/>
      <w:bookmarkStart w:id="3985" w:name="_Toc489520312"/>
      <w:bookmarkStart w:id="3986" w:name="_Toc489520582"/>
      <w:bookmarkStart w:id="3987" w:name="_Toc489520861"/>
      <w:bookmarkStart w:id="3988" w:name="_Toc489521139"/>
      <w:bookmarkStart w:id="3989" w:name="_Toc489521417"/>
      <w:bookmarkStart w:id="3990" w:name="_Toc489521695"/>
      <w:bookmarkStart w:id="3991" w:name="_Toc489867264"/>
      <w:bookmarkStart w:id="3992" w:name="_Toc489947124"/>
      <w:bookmarkStart w:id="3993" w:name="_Toc489947456"/>
      <w:bookmarkStart w:id="3994" w:name="_Toc489947786"/>
      <w:bookmarkStart w:id="3995" w:name="_Toc489948116"/>
      <w:bookmarkStart w:id="3996" w:name="_Toc489948446"/>
      <w:bookmarkStart w:id="3997" w:name="_Toc489948776"/>
      <w:bookmarkStart w:id="3998" w:name="_Toc489949106"/>
      <w:bookmarkStart w:id="3999" w:name="_Toc489949436"/>
      <w:bookmarkStart w:id="4000" w:name="_Toc489949766"/>
      <w:bookmarkStart w:id="4001" w:name="_Toc489950096"/>
      <w:bookmarkStart w:id="4002" w:name="_Toc489952065"/>
      <w:bookmarkStart w:id="4003" w:name="_Toc489956066"/>
      <w:bookmarkStart w:id="4004" w:name="_Toc489956398"/>
      <w:bookmarkStart w:id="4005" w:name="_Toc489956730"/>
      <w:bookmarkStart w:id="4006" w:name="_Toc489957062"/>
      <w:bookmarkStart w:id="4007" w:name="_Toc489957394"/>
      <w:bookmarkStart w:id="4008" w:name="_Toc489960042"/>
      <w:bookmarkStart w:id="4009" w:name="_Toc489960471"/>
      <w:bookmarkStart w:id="4010" w:name="_Toc489960803"/>
      <w:bookmarkStart w:id="4011" w:name="_Toc489961135"/>
      <w:bookmarkStart w:id="4012" w:name="_Toc489961467"/>
      <w:bookmarkStart w:id="4013" w:name="_Toc489961799"/>
      <w:bookmarkStart w:id="4014" w:name="_Toc489962131"/>
      <w:bookmarkStart w:id="4015" w:name="_Toc489965030"/>
      <w:bookmarkStart w:id="4016" w:name="_Toc489966531"/>
      <w:bookmarkStart w:id="4017" w:name="_Toc489966815"/>
      <w:bookmarkStart w:id="4018" w:name="_Toc489967279"/>
      <w:bookmarkStart w:id="4019" w:name="_Toc489967564"/>
      <w:bookmarkStart w:id="4020" w:name="_Toc489968874"/>
      <w:bookmarkStart w:id="4021" w:name="_Toc487548938"/>
      <w:bookmarkStart w:id="4022" w:name="_Toc487549415"/>
      <w:bookmarkStart w:id="4023" w:name="_Toc487549649"/>
      <w:bookmarkStart w:id="4024" w:name="_Toc487549758"/>
      <w:bookmarkStart w:id="4025" w:name="_Toc487550041"/>
      <w:bookmarkStart w:id="4026" w:name="_Toc487550101"/>
      <w:bookmarkStart w:id="4027" w:name="_Toc487550202"/>
      <w:bookmarkStart w:id="4028" w:name="_Toc487550294"/>
      <w:bookmarkStart w:id="4029" w:name="_Toc487550353"/>
      <w:bookmarkStart w:id="4030" w:name="_Toc487638025"/>
      <w:bookmarkStart w:id="4031" w:name="_Toc487638143"/>
      <w:bookmarkStart w:id="4032" w:name="_Toc487638257"/>
      <w:bookmarkStart w:id="4033" w:name="_Toc487717115"/>
      <w:bookmarkStart w:id="4034" w:name="_Toc487719920"/>
      <w:bookmarkStart w:id="4035" w:name="_Toc487720608"/>
      <w:bookmarkStart w:id="4036" w:name="_Toc487798335"/>
      <w:bookmarkStart w:id="4037" w:name="_Toc487798461"/>
      <w:bookmarkStart w:id="4038" w:name="_Toc487798586"/>
      <w:bookmarkStart w:id="4039" w:name="_Toc487798711"/>
      <w:bookmarkStart w:id="4040" w:name="_Toc487798836"/>
      <w:bookmarkStart w:id="4041" w:name="_Toc487798961"/>
      <w:bookmarkStart w:id="4042" w:name="_Toc487799086"/>
      <w:bookmarkStart w:id="4043" w:name="_Toc487799211"/>
      <w:bookmarkStart w:id="4044" w:name="_Toc487799369"/>
      <w:bookmarkStart w:id="4045" w:name="_Toc487805756"/>
      <w:bookmarkStart w:id="4046" w:name="_Toc487806776"/>
      <w:bookmarkStart w:id="4047" w:name="_Toc487807063"/>
      <w:bookmarkStart w:id="4048" w:name="_Toc487807522"/>
      <w:bookmarkStart w:id="4049" w:name="_Toc488065045"/>
      <w:bookmarkStart w:id="4050" w:name="_Toc488066559"/>
      <w:bookmarkStart w:id="4051" w:name="_Toc488067374"/>
      <w:bookmarkStart w:id="4052" w:name="_Toc488067529"/>
      <w:bookmarkStart w:id="4053" w:name="_Toc488067684"/>
      <w:bookmarkStart w:id="4054" w:name="_Toc488067839"/>
      <w:bookmarkStart w:id="4055" w:name="_Toc488068498"/>
      <w:bookmarkStart w:id="4056" w:name="_Toc488068753"/>
      <w:bookmarkStart w:id="4057" w:name="_Toc488068909"/>
      <w:bookmarkStart w:id="4058" w:name="_Toc488069194"/>
      <w:bookmarkStart w:id="4059" w:name="_Toc488069430"/>
      <w:bookmarkStart w:id="4060" w:name="_Toc488071582"/>
      <w:bookmarkStart w:id="4061" w:name="_Toc488072144"/>
      <w:bookmarkStart w:id="4062" w:name="_Toc488158577"/>
      <w:bookmarkStart w:id="4063" w:name="_Toc488224341"/>
      <w:bookmarkStart w:id="4064" w:name="_Toc488306150"/>
      <w:bookmarkStart w:id="4065" w:name="_Toc488308586"/>
      <w:bookmarkStart w:id="4066" w:name="_Toc488308744"/>
      <w:bookmarkStart w:id="4067" w:name="_Toc488330776"/>
      <w:bookmarkStart w:id="4068" w:name="_Toc488661237"/>
      <w:bookmarkStart w:id="4069" w:name="_Toc488678641"/>
      <w:bookmarkStart w:id="4070" w:name="_Toc488679779"/>
      <w:bookmarkStart w:id="4071" w:name="_Toc488680116"/>
      <w:bookmarkStart w:id="4072" w:name="_Toc489517374"/>
      <w:bookmarkStart w:id="4073" w:name="_Toc489517639"/>
      <w:bookmarkStart w:id="4074" w:name="_Toc489517904"/>
      <w:bookmarkStart w:id="4075" w:name="_Toc489518169"/>
      <w:bookmarkStart w:id="4076" w:name="_Toc489518432"/>
      <w:bookmarkStart w:id="4077" w:name="_Toc489518702"/>
      <w:bookmarkStart w:id="4078" w:name="_Toc489518972"/>
      <w:bookmarkStart w:id="4079" w:name="_Toc489519242"/>
      <w:bookmarkStart w:id="4080" w:name="_Toc489519504"/>
      <w:bookmarkStart w:id="4081" w:name="_Toc489519774"/>
      <w:bookmarkStart w:id="4082" w:name="_Toc489520044"/>
      <w:bookmarkStart w:id="4083" w:name="_Toc489520314"/>
      <w:bookmarkStart w:id="4084" w:name="_Toc489520584"/>
      <w:bookmarkStart w:id="4085" w:name="_Toc489520863"/>
      <w:bookmarkStart w:id="4086" w:name="_Toc489521141"/>
      <w:bookmarkStart w:id="4087" w:name="_Toc489521419"/>
      <w:bookmarkStart w:id="4088" w:name="_Toc489521697"/>
      <w:bookmarkStart w:id="4089" w:name="_Toc489947126"/>
      <w:bookmarkStart w:id="4090" w:name="_Toc489947458"/>
      <w:bookmarkStart w:id="4091" w:name="_Toc489947788"/>
      <w:bookmarkStart w:id="4092" w:name="_Toc489948118"/>
      <w:bookmarkStart w:id="4093" w:name="_Toc489948448"/>
      <w:bookmarkStart w:id="4094" w:name="_Toc489948778"/>
      <w:bookmarkStart w:id="4095" w:name="_Toc489949108"/>
      <w:bookmarkStart w:id="4096" w:name="_Toc489949438"/>
      <w:bookmarkStart w:id="4097" w:name="_Toc489949768"/>
      <w:bookmarkStart w:id="4098" w:name="_Toc489950098"/>
      <w:bookmarkStart w:id="4099" w:name="_Toc489952067"/>
      <w:bookmarkStart w:id="4100" w:name="_Toc489956068"/>
      <w:bookmarkStart w:id="4101" w:name="_Toc489956400"/>
      <w:bookmarkStart w:id="4102" w:name="_Toc489956732"/>
      <w:bookmarkStart w:id="4103" w:name="_Toc489957064"/>
      <w:bookmarkStart w:id="4104" w:name="_Toc489957396"/>
      <w:bookmarkStart w:id="4105" w:name="_Toc489960044"/>
      <w:bookmarkStart w:id="4106" w:name="_Toc489960473"/>
      <w:bookmarkStart w:id="4107" w:name="_Toc489960805"/>
      <w:bookmarkStart w:id="4108" w:name="_Toc489961137"/>
      <w:bookmarkStart w:id="4109" w:name="_Toc489961469"/>
      <w:bookmarkStart w:id="4110" w:name="_Toc489961801"/>
      <w:bookmarkStart w:id="4111" w:name="_Toc489962133"/>
      <w:bookmarkStart w:id="4112" w:name="_Toc489965032"/>
      <w:bookmarkStart w:id="4113" w:name="_Toc489966533"/>
      <w:bookmarkStart w:id="4114" w:name="_Toc489966817"/>
      <w:bookmarkStart w:id="4115" w:name="_Toc489967281"/>
      <w:bookmarkStart w:id="4116" w:name="_Toc489967566"/>
      <w:bookmarkStart w:id="4117" w:name="_Toc489968876"/>
      <w:bookmarkStart w:id="4118" w:name="_Toc487548936"/>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r>
        <w:rPr>
          <w:rFonts w:ascii="Times New Roman" w:hAnsi="Times New Roman"/>
          <w:sz w:val="24"/>
          <w:szCs w:val="24"/>
        </w:rPr>
        <w:t xml:space="preserve">19. </w:t>
      </w:r>
      <w:bookmarkStart w:id="4119" w:name="_Toc491634061"/>
      <w:bookmarkEnd w:id="4119"/>
      <w:r>
        <w:rPr>
          <w:rFonts w:ascii="Times New Roman" w:hAnsi="Times New Roman"/>
          <w:sz w:val="24"/>
          <w:szCs w:val="24"/>
        </w:rPr>
        <w:t>A településképi bejelentési eljárás esetei</w:t>
      </w:r>
    </w:p>
    <w:p>
      <w:pPr>
        <w:pStyle w:val="Bekezds1"/>
        <w:numPr>
          <w:ilvl w:val="0"/>
          <w:numId w:val="3"/>
        </w:numPr>
        <w:rPr>
          <w:rFonts w:ascii="Times New Roman" w:hAnsi="Times New Roman"/>
          <w:sz w:val="24"/>
          <w:szCs w:val="24"/>
        </w:rPr>
      </w:pPr>
      <w:bookmarkStart w:id="4120" w:name="_Toc487548940"/>
      <w:bookmarkStart w:id="4121" w:name="_Toc487549417"/>
      <w:bookmarkStart w:id="4122" w:name="_Toc487549651"/>
      <w:bookmarkStart w:id="4123" w:name="_Toc487548941"/>
      <w:bookmarkStart w:id="4124" w:name="_Toc487549418"/>
      <w:bookmarkStart w:id="4125" w:name="_Toc487549652"/>
      <w:bookmarkStart w:id="4126" w:name="_Toc487548942"/>
      <w:bookmarkStart w:id="4127" w:name="_Toc487549419"/>
      <w:bookmarkStart w:id="4128" w:name="_Toc487549653"/>
      <w:bookmarkStart w:id="4129" w:name="_Toc487548943"/>
      <w:bookmarkStart w:id="4130" w:name="_Toc487549420"/>
      <w:bookmarkStart w:id="4131" w:name="_Toc487549654"/>
      <w:bookmarkStart w:id="4132" w:name="_Toc487548944"/>
      <w:bookmarkStart w:id="4133" w:name="_Toc487549421"/>
      <w:bookmarkStart w:id="4134" w:name="_Toc487549655"/>
      <w:bookmarkStart w:id="4135" w:name="_Toc487548945"/>
      <w:bookmarkStart w:id="4136" w:name="_Toc487549422"/>
      <w:bookmarkStart w:id="4137" w:name="_Toc487549656"/>
      <w:bookmarkStart w:id="4138" w:name="_Toc487548946"/>
      <w:bookmarkStart w:id="4139" w:name="_Toc487549423"/>
      <w:bookmarkStart w:id="4140" w:name="_Toc487549657"/>
      <w:bookmarkStart w:id="4141" w:name="_Toc487548947"/>
      <w:bookmarkStart w:id="4142" w:name="_Toc487549424"/>
      <w:bookmarkStart w:id="4143" w:name="_Toc487549658"/>
      <w:bookmarkStart w:id="4144" w:name="_Toc487548948"/>
      <w:bookmarkStart w:id="4145" w:name="_Toc487549425"/>
      <w:bookmarkStart w:id="4146" w:name="_Toc487549659"/>
      <w:bookmarkStart w:id="4147" w:name="_Toc487548949"/>
      <w:bookmarkStart w:id="4148" w:name="_Toc487549426"/>
      <w:bookmarkStart w:id="4149" w:name="_Toc487549660"/>
      <w:bookmarkStart w:id="4150" w:name="_Toc487548950"/>
      <w:bookmarkStart w:id="4151" w:name="_Toc487549427"/>
      <w:bookmarkStart w:id="4152" w:name="_Toc487549661"/>
      <w:bookmarkStart w:id="4153" w:name="_Toc487548951"/>
      <w:bookmarkStart w:id="4154" w:name="_Toc487549428"/>
      <w:bookmarkStart w:id="4155" w:name="_Toc487549662"/>
      <w:bookmarkStart w:id="4156" w:name="_Toc487548952"/>
      <w:bookmarkStart w:id="4157" w:name="_Toc487549429"/>
      <w:bookmarkStart w:id="4158" w:name="_Toc487549663"/>
      <w:bookmarkStart w:id="4159" w:name="_Toc487548953"/>
      <w:bookmarkStart w:id="4160" w:name="_Toc487549430"/>
      <w:bookmarkStart w:id="4161" w:name="_Toc487549664"/>
      <w:bookmarkStart w:id="4162" w:name="_Toc487548954"/>
      <w:bookmarkStart w:id="4163" w:name="_Toc487549431"/>
      <w:bookmarkStart w:id="4164" w:name="_Toc487549665"/>
      <w:bookmarkStart w:id="4165" w:name="_Toc487548955"/>
      <w:bookmarkStart w:id="4166" w:name="_Toc487549432"/>
      <w:bookmarkStart w:id="4167" w:name="_Toc487549666"/>
      <w:bookmarkStart w:id="4168" w:name="_Toc487548956"/>
      <w:bookmarkStart w:id="4169" w:name="_Toc487549433"/>
      <w:bookmarkStart w:id="4170" w:name="_Toc487549667"/>
      <w:bookmarkStart w:id="4171" w:name="_Toc487548957"/>
      <w:bookmarkStart w:id="4172" w:name="_Toc487549434"/>
      <w:bookmarkStart w:id="4173" w:name="_Toc487549668"/>
      <w:bookmarkStart w:id="4174" w:name="_Toc487548958"/>
      <w:bookmarkStart w:id="4175" w:name="_Toc487549435"/>
      <w:bookmarkStart w:id="4176" w:name="_Toc487549669"/>
      <w:bookmarkStart w:id="4177" w:name="_Toc487548959"/>
      <w:bookmarkStart w:id="4178" w:name="_Toc487549436"/>
      <w:bookmarkStart w:id="4179" w:name="_Toc487549670"/>
      <w:bookmarkStart w:id="4180" w:name="_Toc487548960"/>
      <w:bookmarkStart w:id="4181" w:name="_Toc487549437"/>
      <w:bookmarkStart w:id="4182" w:name="_Toc487549671"/>
      <w:bookmarkStart w:id="4183" w:name="_Toc487548961"/>
      <w:bookmarkStart w:id="4184" w:name="_Toc487549438"/>
      <w:bookmarkStart w:id="4185" w:name="_Toc487549672"/>
      <w:bookmarkStart w:id="4186" w:name="_Toc487548962"/>
      <w:bookmarkStart w:id="4187" w:name="_Toc487549439"/>
      <w:bookmarkStart w:id="4188" w:name="_Toc487549673"/>
      <w:bookmarkStart w:id="4189" w:name="_Toc487548963"/>
      <w:bookmarkStart w:id="4190" w:name="_Toc487549440"/>
      <w:bookmarkStart w:id="4191" w:name="_Toc487549674"/>
      <w:bookmarkStart w:id="4192" w:name="_Toc487548964"/>
      <w:bookmarkStart w:id="4193" w:name="_Toc487549441"/>
      <w:bookmarkStart w:id="4194" w:name="_Toc487549675"/>
      <w:bookmarkStart w:id="4195" w:name="_Toc487548965"/>
      <w:bookmarkStart w:id="4196" w:name="_Toc487549442"/>
      <w:bookmarkStart w:id="4197" w:name="_Toc487549676"/>
      <w:bookmarkStart w:id="4198" w:name="_Toc487548966"/>
      <w:bookmarkStart w:id="4199" w:name="_Toc487549443"/>
      <w:bookmarkStart w:id="4200" w:name="_Toc487549677"/>
      <w:bookmarkStart w:id="4201" w:name="_Toc487548967"/>
      <w:bookmarkStart w:id="4202" w:name="_Toc487549444"/>
      <w:bookmarkStart w:id="4203" w:name="_Toc487549678"/>
      <w:bookmarkStart w:id="4204" w:name="_Toc487548968"/>
      <w:bookmarkStart w:id="4205" w:name="_Toc487549445"/>
      <w:bookmarkStart w:id="4206" w:name="_Toc487549679"/>
      <w:bookmarkStart w:id="4207" w:name="_Toc487548969"/>
      <w:bookmarkStart w:id="4208" w:name="_Toc487549446"/>
      <w:bookmarkStart w:id="4209" w:name="_Toc487549680"/>
      <w:bookmarkStart w:id="4210" w:name="_Toc487548970"/>
      <w:bookmarkStart w:id="4211" w:name="_Toc487549447"/>
      <w:bookmarkStart w:id="4212" w:name="_Toc487549681"/>
      <w:bookmarkStart w:id="4213" w:name="_Toc487548971"/>
      <w:bookmarkStart w:id="4214" w:name="_Toc487549448"/>
      <w:bookmarkStart w:id="4215" w:name="_Toc487549682"/>
      <w:bookmarkStart w:id="4216" w:name="_Toc487548972"/>
      <w:bookmarkStart w:id="4217" w:name="_Toc487549449"/>
      <w:bookmarkStart w:id="4218" w:name="_Toc487549683"/>
      <w:bookmarkStart w:id="4219" w:name="_Toc487548973"/>
      <w:bookmarkStart w:id="4220" w:name="_Toc487549450"/>
      <w:bookmarkStart w:id="4221" w:name="_Toc487549684"/>
      <w:bookmarkStart w:id="4222" w:name="_Toc487548974"/>
      <w:bookmarkStart w:id="4223" w:name="_Toc487549451"/>
      <w:bookmarkStart w:id="4224" w:name="_Toc487549685"/>
      <w:bookmarkStart w:id="4225" w:name="_Toc487548975"/>
      <w:bookmarkStart w:id="4226" w:name="_Toc487549452"/>
      <w:bookmarkStart w:id="4227" w:name="_Toc487549686"/>
      <w:bookmarkStart w:id="4228" w:name="_Toc487548976"/>
      <w:bookmarkStart w:id="4229" w:name="_Toc487549453"/>
      <w:bookmarkStart w:id="4230" w:name="_Toc487549687"/>
      <w:bookmarkStart w:id="4231" w:name="_Toc487548977"/>
      <w:bookmarkStart w:id="4232" w:name="_Toc487549454"/>
      <w:bookmarkStart w:id="4233" w:name="_Toc487549688"/>
      <w:bookmarkStart w:id="4234" w:name="_Toc487548978"/>
      <w:bookmarkStart w:id="4235" w:name="_Toc487549455"/>
      <w:bookmarkStart w:id="4236" w:name="_Toc487549689"/>
      <w:bookmarkStart w:id="4237" w:name="_Toc487548979"/>
      <w:bookmarkStart w:id="4238" w:name="_Toc487549456"/>
      <w:bookmarkStart w:id="4239" w:name="_Toc487549690"/>
      <w:bookmarkStart w:id="4240" w:name="_Toc487548980"/>
      <w:bookmarkStart w:id="4241" w:name="_Toc487549457"/>
      <w:bookmarkStart w:id="4242" w:name="_Toc487549691"/>
      <w:bookmarkStart w:id="4243" w:name="_Toc487548981"/>
      <w:bookmarkStart w:id="4244" w:name="_Toc487549458"/>
      <w:bookmarkStart w:id="4245" w:name="_Toc487549692"/>
      <w:bookmarkStart w:id="4246" w:name="_Toc487548982"/>
      <w:bookmarkStart w:id="4247" w:name="_Toc487549459"/>
      <w:bookmarkStart w:id="4248" w:name="_Toc487549693"/>
      <w:bookmarkStart w:id="4249" w:name="_Toc487548983"/>
      <w:bookmarkStart w:id="4250" w:name="_Toc487549460"/>
      <w:bookmarkStart w:id="4251" w:name="_Toc487549694"/>
      <w:bookmarkStart w:id="4252" w:name="_Toc487548984"/>
      <w:bookmarkStart w:id="4253" w:name="_Toc487549461"/>
      <w:bookmarkStart w:id="4254" w:name="_Toc487549695"/>
      <w:bookmarkStart w:id="4255" w:name="_Toc487548985"/>
      <w:bookmarkStart w:id="4256" w:name="_Toc487549462"/>
      <w:bookmarkStart w:id="4257" w:name="_Toc487549696"/>
      <w:bookmarkStart w:id="4258" w:name="_Toc487548986"/>
      <w:bookmarkStart w:id="4259" w:name="_Toc487549463"/>
      <w:bookmarkStart w:id="4260" w:name="_Toc487549697"/>
      <w:bookmarkStart w:id="4261" w:name="_Toc487548987"/>
      <w:bookmarkStart w:id="4262" w:name="_Toc487549464"/>
      <w:bookmarkStart w:id="4263" w:name="_Toc487549698"/>
      <w:bookmarkStart w:id="4264" w:name="_Toc487548988"/>
      <w:bookmarkStart w:id="4265" w:name="_Toc487549465"/>
      <w:bookmarkStart w:id="4266" w:name="_Toc487549699"/>
      <w:bookmarkStart w:id="4267" w:name="_Toc487548989"/>
      <w:bookmarkStart w:id="4268" w:name="_Toc487549466"/>
      <w:bookmarkStart w:id="4269" w:name="_Toc487549700"/>
      <w:bookmarkStart w:id="4270" w:name="_Toc487548990"/>
      <w:bookmarkStart w:id="4271" w:name="_Toc487549467"/>
      <w:bookmarkStart w:id="4272" w:name="_Toc487549701"/>
      <w:bookmarkStart w:id="4273" w:name="_Toc487548991"/>
      <w:bookmarkStart w:id="4274" w:name="_Toc487549468"/>
      <w:bookmarkStart w:id="4275" w:name="_Toc487549702"/>
      <w:bookmarkStart w:id="4276" w:name="_Toc487548992"/>
      <w:bookmarkStart w:id="4277" w:name="_Toc487549469"/>
      <w:bookmarkStart w:id="4278" w:name="_Toc487549703"/>
      <w:bookmarkStart w:id="4279" w:name="_Toc487548993"/>
      <w:bookmarkStart w:id="4280" w:name="_Toc487549470"/>
      <w:bookmarkStart w:id="4281" w:name="_Toc487549704"/>
      <w:bookmarkStart w:id="4282" w:name="_Toc487548994"/>
      <w:bookmarkStart w:id="4283" w:name="_Toc487549471"/>
      <w:bookmarkStart w:id="4284" w:name="_Toc487549705"/>
      <w:bookmarkStart w:id="4285" w:name="_Toc487548995"/>
      <w:bookmarkStart w:id="4286" w:name="_Toc487549472"/>
      <w:bookmarkStart w:id="4287" w:name="_Toc487549706"/>
      <w:bookmarkStart w:id="4288" w:name="_Toc487548996"/>
      <w:bookmarkStart w:id="4289" w:name="_Toc487549473"/>
      <w:bookmarkStart w:id="4290" w:name="_Toc487549707"/>
      <w:bookmarkStart w:id="4291" w:name="_Toc487548997"/>
      <w:bookmarkStart w:id="4292" w:name="_Toc487549474"/>
      <w:bookmarkStart w:id="4293" w:name="_Toc487549708"/>
      <w:bookmarkStart w:id="4294" w:name="_Toc487548998"/>
      <w:bookmarkStart w:id="4295" w:name="_Toc487549475"/>
      <w:bookmarkStart w:id="4296" w:name="_Toc487549709"/>
      <w:bookmarkStart w:id="4297" w:name="_Toc487548999"/>
      <w:bookmarkStart w:id="4298" w:name="_Toc487549476"/>
      <w:bookmarkStart w:id="4299" w:name="_Toc487549710"/>
      <w:bookmarkStart w:id="4300" w:name="_Toc487549000"/>
      <w:bookmarkStart w:id="4301" w:name="_Toc487549477"/>
      <w:bookmarkStart w:id="4302" w:name="_Toc487549711"/>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r>
        <w:rPr>
          <w:rFonts w:ascii="Times New Roman" w:hAnsi="Times New Roman"/>
          <w:sz w:val="24"/>
          <w:szCs w:val="24"/>
        </w:rPr>
        <w:t>(1) Településképi bejelentési eljárást kell lefolytatni – a nyilvántartott műemléki értéket vagy műemléket érintő, az örökségvédelmi hatósághoz történő bejelentéshez vagy örökségvédelmi engedélyhez kötött tevékenység kivételével - minden közterületről, közforgalom által használt területről vagy közforgalom céljára átadott magánterületről látható, építésügyi hatósági engedélyhez nem kötött építési tevékenység megkezdése előtt, az alábbi esetekben:</w:t>
      </w:r>
    </w:p>
    <w:p>
      <w:pPr>
        <w:pStyle w:val="Felsorols1"/>
        <w:numPr>
          <w:ilvl w:val="2"/>
          <w:numId w:val="13"/>
        </w:numPr>
        <w:ind w:left="709" w:hanging="283"/>
        <w:rPr>
          <w:rFonts w:ascii="Times New Roman" w:hAnsi="Times New Roman"/>
          <w:sz w:val="24"/>
          <w:szCs w:val="24"/>
        </w:rPr>
      </w:pPr>
      <w:r>
        <w:rPr>
          <w:rFonts w:ascii="Times New Roman" w:hAnsi="Times New Roman"/>
          <w:sz w:val="24"/>
          <w:szCs w:val="24"/>
        </w:rPr>
        <w:t>Építési engedéllyel építhető építmény homlokzatának megváltoztatása esetében, ha az építési tevékenység az építmény tartószerkezeti rendszerét, alapozását nem érinti</w:t>
        <w:softHyphen/>
        <w:t>;</w:t>
      </w:r>
    </w:p>
    <w:p>
      <w:pPr>
        <w:pStyle w:val="Felsorols1"/>
        <w:numPr>
          <w:ilvl w:val="2"/>
          <w:numId w:val="13"/>
        </w:numPr>
        <w:ind w:left="709" w:hanging="283"/>
        <w:rPr>
          <w:rFonts w:ascii="Times New Roman" w:hAnsi="Times New Roman"/>
          <w:sz w:val="24"/>
          <w:szCs w:val="24"/>
        </w:rPr>
      </w:pPr>
      <w:r>
        <w:rPr>
          <w:rFonts w:ascii="Times New Roman" w:hAnsi="Times New Roman"/>
          <w:sz w:val="24"/>
          <w:szCs w:val="24"/>
        </w:rPr>
        <w:t>Meglévő építmény utólagos hőszigetelése, homlokzati nyílászáró</w:t>
      </w:r>
      <w:r>
        <w:rPr>
          <w:rFonts w:ascii="Times New Roman" w:hAnsi="Times New Roman"/>
          <w:strike/>
          <w:sz w:val="24"/>
          <w:szCs w:val="24"/>
        </w:rPr>
        <w:t xml:space="preserve"> </w:t>
      </w:r>
      <w:r>
        <w:rPr>
          <w:rFonts w:ascii="Times New Roman" w:hAnsi="Times New Roman"/>
          <w:sz w:val="24"/>
          <w:szCs w:val="24"/>
        </w:rPr>
        <w:t>áthidalóját nem érintő, de méretét tekintve a meglévőtől eltérő cseréje esetén, a homlokzatfelület színezése esetén;</w:t>
      </w:r>
    </w:p>
    <w:p>
      <w:pPr>
        <w:pStyle w:val="Felsorols1"/>
        <w:numPr>
          <w:ilvl w:val="2"/>
          <w:numId w:val="13"/>
        </w:numPr>
        <w:ind w:left="709" w:hanging="283"/>
        <w:rPr>
          <w:rFonts w:ascii="Times New Roman" w:hAnsi="Times New Roman"/>
          <w:sz w:val="24"/>
          <w:szCs w:val="24"/>
        </w:rPr>
      </w:pPr>
      <w:r>
        <w:rPr>
          <w:rFonts w:ascii="Times New Roman" w:hAnsi="Times New Roman"/>
          <w:sz w:val="24"/>
          <w:szCs w:val="24"/>
        </w:rPr>
        <w:t>Új, önálló, homlokzati falhoz rögzített vagy szabadon álló égéstermék-elvezető kémény építése esetén, melynek magassága nagyobb, mint 4,0 m, de 6,0 m-t nem haladja meg;</w:t>
      </w:r>
    </w:p>
    <w:p>
      <w:pPr>
        <w:pStyle w:val="Felsorols1"/>
        <w:numPr>
          <w:ilvl w:val="2"/>
          <w:numId w:val="13"/>
        </w:numPr>
        <w:ind w:left="709" w:hanging="283"/>
        <w:rPr>
          <w:rFonts w:ascii="Times New Roman" w:hAnsi="Times New Roman"/>
          <w:sz w:val="24"/>
          <w:szCs w:val="24"/>
        </w:rPr>
      </w:pPr>
      <w:r>
        <w:rPr>
          <w:rFonts w:ascii="Times New Roman" w:hAnsi="Times New Roman"/>
          <w:sz w:val="24"/>
          <w:szCs w:val="24"/>
        </w:rPr>
        <w:t>Épületben az önálló rendeltetési egységek számának változtatása.</w:t>
      </w:r>
    </w:p>
    <w:p>
      <w:pPr>
        <w:pStyle w:val="Felsorols1"/>
        <w:numPr>
          <w:ilvl w:val="2"/>
          <w:numId w:val="13"/>
        </w:numPr>
        <w:ind w:left="709" w:hanging="283"/>
        <w:rPr>
          <w:rFonts w:ascii="Times New Roman" w:hAnsi="Times New Roman"/>
          <w:sz w:val="24"/>
          <w:szCs w:val="24"/>
        </w:rPr>
      </w:pPr>
      <w:r>
        <w:rPr>
          <w:rFonts w:ascii="Times New Roman" w:hAnsi="Times New Roman"/>
          <w:sz w:val="24"/>
          <w:szCs w:val="24"/>
        </w:rPr>
        <w:t>Nettó 20,0 m</w:t>
      </w:r>
      <w:r>
        <w:rPr>
          <w:rFonts w:ascii="Times New Roman" w:hAnsi="Times New Roman"/>
          <w:sz w:val="24"/>
          <w:szCs w:val="24"/>
          <w:vertAlign w:val="superscript"/>
        </w:rPr>
        <w:t>2</w:t>
      </w:r>
      <w:r>
        <w:rPr>
          <w:rFonts w:ascii="Times New Roman" w:hAnsi="Times New Roman"/>
          <w:sz w:val="24"/>
          <w:szCs w:val="24"/>
        </w:rPr>
        <w:t xml:space="preserve"> alapterületet az építési tevékenységet követően sem meghaladó méretű kereskedelmi, szolgáltató, illetve vendéglátó rendeltetésű épület építése, bővítése esetén;</w:t>
      </w:r>
    </w:p>
    <w:p>
      <w:pPr>
        <w:pStyle w:val="Felsorols1"/>
        <w:numPr>
          <w:ilvl w:val="2"/>
          <w:numId w:val="13"/>
        </w:numPr>
        <w:ind w:left="709" w:hanging="283"/>
        <w:rPr>
          <w:rFonts w:ascii="Times New Roman" w:hAnsi="Times New Roman"/>
          <w:sz w:val="24"/>
          <w:szCs w:val="24"/>
        </w:rPr>
      </w:pPr>
      <w:r>
        <w:rPr>
          <w:rFonts w:ascii="Times New Roman" w:hAnsi="Times New Roman"/>
          <w:sz w:val="24"/>
          <w:szCs w:val="24"/>
        </w:rPr>
        <w:t>Nettó 100 m</w:t>
      </w:r>
      <w:r>
        <w:rPr>
          <w:rFonts w:ascii="Times New Roman" w:hAnsi="Times New Roman"/>
          <w:sz w:val="24"/>
          <w:szCs w:val="24"/>
          <w:vertAlign w:val="superscript"/>
        </w:rPr>
        <w:t>3</w:t>
      </w:r>
      <w:r>
        <w:rPr>
          <w:rFonts w:ascii="Times New Roman" w:hAnsi="Times New Roman"/>
          <w:sz w:val="24"/>
          <w:szCs w:val="24"/>
        </w:rPr>
        <w:t xml:space="preserve"> térfogatot és 4,5 m gerincmagasságot az építési tevékenységet követően sem meghaladó méretű, de legalább 20 m</w:t>
      </w:r>
      <w:r>
        <w:rPr>
          <w:rFonts w:ascii="Times New Roman" w:hAnsi="Times New Roman"/>
          <w:sz w:val="24"/>
          <w:szCs w:val="24"/>
          <w:vertAlign w:val="superscript"/>
        </w:rPr>
        <w:t>2</w:t>
      </w:r>
      <w:r>
        <w:rPr>
          <w:rFonts w:ascii="Times New Roman" w:hAnsi="Times New Roman"/>
          <w:sz w:val="24"/>
          <w:szCs w:val="24"/>
        </w:rPr>
        <w:t xml:space="preserve"> alapterületet, vagy 3,5 m épületmagasságot elérő, nem emberi tartózkodásra szolgáló építmény építése, bővítése, átalakítása, felújítása esetén;</w:t>
      </w:r>
    </w:p>
    <w:p>
      <w:pPr>
        <w:pStyle w:val="Felsorols1"/>
        <w:numPr>
          <w:ilvl w:val="2"/>
          <w:numId w:val="13"/>
        </w:numPr>
        <w:ind w:left="709" w:hanging="283"/>
        <w:rPr>
          <w:rFonts w:ascii="Times New Roman" w:hAnsi="Times New Roman"/>
          <w:sz w:val="24"/>
          <w:szCs w:val="24"/>
        </w:rPr>
      </w:pPr>
      <w:r>
        <w:rPr>
          <w:rFonts w:ascii="Times New Roman" w:hAnsi="Times New Roman"/>
          <w:sz w:val="24"/>
          <w:szCs w:val="24"/>
        </w:rPr>
        <w:t>Szobor, emlékmű, kereszt, emlékjel építése, elhelyezése esetén, ha annak a talapzatával együtt mért magassága nem haladja meg a 6,0 m-t;</w:t>
      </w:r>
    </w:p>
    <w:p>
      <w:pPr>
        <w:pStyle w:val="Felsorols1"/>
        <w:numPr>
          <w:ilvl w:val="2"/>
          <w:numId w:val="13"/>
        </w:numPr>
        <w:ind w:left="709" w:hanging="283"/>
        <w:rPr>
          <w:rFonts w:ascii="Times New Roman" w:hAnsi="Times New Roman"/>
          <w:sz w:val="24"/>
          <w:szCs w:val="24"/>
        </w:rPr>
      </w:pPr>
      <w:r>
        <w:rPr>
          <w:rFonts w:ascii="Times New Roman" w:hAnsi="Times New Roman"/>
          <w:sz w:val="24"/>
          <w:szCs w:val="24"/>
        </w:rPr>
        <w:t>Emlékfal építése esetén, amelynek talapzatával együtt mért magassága nem haladja meg a 3,0 m-t;</w:t>
      </w:r>
    </w:p>
    <w:p>
      <w:pPr>
        <w:pStyle w:val="Felsorols1"/>
        <w:numPr>
          <w:ilvl w:val="2"/>
          <w:numId w:val="13"/>
        </w:numPr>
        <w:ind w:left="709" w:hanging="283"/>
        <w:rPr>
          <w:rFonts w:ascii="Times New Roman" w:hAnsi="Times New Roman"/>
          <w:sz w:val="24"/>
          <w:szCs w:val="24"/>
        </w:rPr>
      </w:pPr>
      <w:r>
        <w:rPr>
          <w:rFonts w:ascii="Times New Roman" w:hAnsi="Times New Roman"/>
          <w:sz w:val="24"/>
          <w:szCs w:val="24"/>
        </w:rPr>
        <w:t>Park, játszótér, sportpálya megfelelőségi igazolással – vagy 2013. július 1-je után gyártott szerkezetek esetében teljesítménynyilatkozattal – rendelkező műtárgyainak építése, egyéb építési tevékenység végzése esetén;</w:t>
      </w:r>
    </w:p>
    <w:p>
      <w:pPr>
        <w:pStyle w:val="Felsorols1"/>
        <w:numPr>
          <w:ilvl w:val="2"/>
          <w:numId w:val="13"/>
        </w:numPr>
        <w:ind w:left="709" w:hanging="283"/>
        <w:rPr>
          <w:rFonts w:ascii="Times New Roman" w:hAnsi="Times New Roman"/>
          <w:sz w:val="24"/>
          <w:szCs w:val="24"/>
        </w:rPr>
      </w:pPr>
      <w:r>
        <w:rPr>
          <w:rFonts w:ascii="Times New Roman" w:hAnsi="Times New Roman"/>
          <w:sz w:val="24"/>
          <w:szCs w:val="24"/>
        </w:rPr>
        <w:t>Megfelelőség-igazolással – vagy 2013. július 1-je után gyártott szerkezetek esetében teljesítménynyilatkozattal – rendelkező építményszerkezetű és legfeljebb 180 napig fennálló</w:t>
      </w:r>
    </w:p>
    <w:p>
      <w:pPr>
        <w:pStyle w:val="Felsorols2"/>
        <w:tabs>
          <w:tab w:val="left" w:pos="1276" w:leader="none"/>
        </w:tabs>
        <w:ind w:left="1276" w:hanging="425"/>
        <w:rPr>
          <w:rFonts w:cs="Times New Roman"/>
          <w:sz w:val="20"/>
          <w:szCs w:val="20"/>
        </w:rPr>
      </w:pPr>
      <w:r>
        <w:rPr>
          <w:rFonts w:cs="Times New Roman" w:ascii="Times New Roman" w:hAnsi="Times New Roman"/>
          <w:sz w:val="24"/>
          <w:szCs w:val="24"/>
        </w:rPr>
        <w:t>ja) rendezvényeket kiszolgáló színpad, színpadi tető, lelátó, mutatványos, szórakoztató, vendéglátó, kereskedelmi, valamint előadás tartására szolgáló építmény,</w:t>
      </w:r>
    </w:p>
    <w:p>
      <w:pPr>
        <w:pStyle w:val="Felsorols2"/>
        <w:tabs>
          <w:tab w:val="left" w:pos="1276" w:leader="none"/>
        </w:tabs>
        <w:ind w:left="1276" w:hanging="425"/>
        <w:rPr>
          <w:rFonts w:cs="Times New Roman"/>
          <w:sz w:val="20"/>
          <w:szCs w:val="20"/>
        </w:rPr>
      </w:pPr>
      <w:r>
        <w:rPr>
          <w:rFonts w:cs="Times New Roman" w:ascii="Times New Roman" w:hAnsi="Times New Roman"/>
          <w:sz w:val="24"/>
          <w:szCs w:val="24"/>
        </w:rPr>
        <w:t>jb) kiállítási vagy elsősegélyt nyújtó építmény,</w:t>
      </w:r>
    </w:p>
    <w:p>
      <w:pPr>
        <w:pStyle w:val="Felsorols2"/>
        <w:tabs>
          <w:tab w:val="left" w:pos="1276" w:leader="none"/>
        </w:tabs>
        <w:ind w:left="1276" w:hanging="425"/>
        <w:rPr>
          <w:rFonts w:cs="Times New Roman"/>
          <w:sz w:val="20"/>
          <w:szCs w:val="20"/>
        </w:rPr>
      </w:pPr>
      <w:r>
        <w:rPr>
          <w:rFonts w:cs="Times New Roman" w:ascii="Times New Roman" w:hAnsi="Times New Roman"/>
          <w:sz w:val="24"/>
          <w:szCs w:val="24"/>
        </w:rPr>
        <w:t>jc) levegővel felfújt vagy feszített fedések (sátorszerkezetek),</w:t>
      </w:r>
    </w:p>
    <w:p>
      <w:pPr>
        <w:pStyle w:val="Felsorols2"/>
        <w:tabs>
          <w:tab w:val="left" w:pos="1276" w:leader="none"/>
        </w:tabs>
        <w:ind w:left="1276" w:hanging="425"/>
        <w:rPr/>
      </w:pPr>
      <w:r>
        <w:rPr>
          <w:rFonts w:cs="Times New Roman" w:ascii="Times New Roman" w:hAnsi="Times New Roman"/>
          <w:sz w:val="24"/>
          <w:szCs w:val="24"/>
        </w:rPr>
        <w:t>jd) ideiglenes fedett lovarda,</w:t>
      </w:r>
    </w:p>
    <w:p>
      <w:pPr>
        <w:pStyle w:val="Felsorols2"/>
        <w:ind w:left="1276" w:hanging="425"/>
        <w:rPr/>
      </w:pPr>
      <w:r>
        <w:rPr>
          <w:rFonts w:cs="Times New Roman" w:ascii="Times New Roman" w:hAnsi="Times New Roman"/>
          <w:sz w:val="24"/>
          <w:szCs w:val="24"/>
        </w:rPr>
        <w:t>je) legfeljebb 50 fő egyidejű tartózkodására alkalmas – az Országos Tűzvédelmi Szabályzat szerinti – állvány jellegű építmény</w:t>
      </w:r>
    </w:p>
    <w:p>
      <w:pPr>
        <w:pStyle w:val="Felsorols2"/>
        <w:ind w:left="1134" w:hanging="283"/>
        <w:rPr>
          <w:rFonts w:cs="Times New Roman"/>
          <w:sz w:val="20"/>
          <w:szCs w:val="20"/>
        </w:rPr>
      </w:pPr>
      <w:r>
        <w:rPr>
          <w:rFonts w:cs="Times New Roman" w:ascii="Times New Roman" w:hAnsi="Times New Roman"/>
          <w:sz w:val="24"/>
          <w:szCs w:val="24"/>
        </w:rPr>
        <w:t>építése estén;</w:t>
      </w:r>
    </w:p>
    <w:p>
      <w:pPr>
        <w:pStyle w:val="Felsorols1"/>
        <w:numPr>
          <w:ilvl w:val="2"/>
          <w:numId w:val="13"/>
        </w:numPr>
        <w:ind w:left="709" w:hanging="283"/>
        <w:rPr>
          <w:rFonts w:ascii="Times New Roman" w:hAnsi="Times New Roman"/>
          <w:sz w:val="24"/>
          <w:szCs w:val="24"/>
        </w:rPr>
      </w:pPr>
      <w:r>
        <w:rPr>
          <w:rFonts w:ascii="Times New Roman" w:hAnsi="Times New Roman"/>
          <w:sz w:val="24"/>
          <w:szCs w:val="24"/>
        </w:rPr>
        <w:t>Növénytermesztésre szolgáló üvegház vagy fóliasátor építése, bővítése, megváltoztatása esetén, ha alapterülete meghaladja a 20 m</w:t>
      </w:r>
      <w:r>
        <w:rPr>
          <w:rFonts w:ascii="Times New Roman" w:hAnsi="Times New Roman"/>
          <w:sz w:val="24"/>
          <w:szCs w:val="24"/>
          <w:vertAlign w:val="superscript"/>
        </w:rPr>
        <w:t>2</w:t>
      </w:r>
      <w:r>
        <w:rPr>
          <w:rFonts w:ascii="Times New Roman" w:hAnsi="Times New Roman"/>
          <w:sz w:val="24"/>
          <w:szCs w:val="24"/>
        </w:rPr>
        <w:t>-t, de nem éri el az  50 m</w:t>
      </w:r>
      <w:r>
        <w:rPr>
          <w:rFonts w:ascii="Times New Roman" w:hAnsi="Times New Roman"/>
          <w:sz w:val="24"/>
          <w:szCs w:val="24"/>
          <w:vertAlign w:val="superscript"/>
        </w:rPr>
        <w:t>2</w:t>
      </w:r>
      <w:r>
        <w:rPr>
          <w:rFonts w:ascii="Times New Roman" w:hAnsi="Times New Roman"/>
          <w:sz w:val="24"/>
          <w:szCs w:val="24"/>
        </w:rPr>
        <w:t>-t;</w:t>
      </w:r>
    </w:p>
    <w:p>
      <w:pPr>
        <w:pStyle w:val="Felsorols1"/>
        <w:numPr>
          <w:ilvl w:val="2"/>
          <w:numId w:val="13"/>
        </w:numPr>
        <w:ind w:left="709" w:hanging="283"/>
        <w:rPr>
          <w:rFonts w:ascii="Times New Roman" w:hAnsi="Times New Roman"/>
          <w:sz w:val="24"/>
          <w:szCs w:val="24"/>
        </w:rPr>
      </w:pPr>
      <w:r>
        <w:rPr>
          <w:rFonts w:ascii="Times New Roman" w:hAnsi="Times New Roman"/>
          <w:sz w:val="24"/>
          <w:szCs w:val="24"/>
        </w:rPr>
        <w:t>Meglévő épület homlokzatához illesztett előtető, védőtető, ernyőszerkezet építése, meglévő felújítása, helyreállítása, átalakítása, korszerűsítése, bővítése, megváltoztatása esetén;</w:t>
      </w:r>
    </w:p>
    <w:p>
      <w:pPr>
        <w:pStyle w:val="Felsorols1"/>
        <w:numPr>
          <w:ilvl w:val="2"/>
          <w:numId w:val="13"/>
        </w:numPr>
        <w:ind w:left="709" w:hanging="283"/>
        <w:rPr>
          <w:rFonts w:ascii="Times New Roman" w:hAnsi="Times New Roman"/>
          <w:sz w:val="24"/>
          <w:szCs w:val="24"/>
        </w:rPr>
      </w:pPr>
      <w:r>
        <w:rPr>
          <w:rFonts w:ascii="Times New Roman" w:hAnsi="Times New Roman"/>
          <w:sz w:val="24"/>
          <w:szCs w:val="24"/>
        </w:rPr>
        <w:t>6,0 m vagy annál kisebb magasságú, illetve a 60 m</w:t>
      </w:r>
      <w:r>
        <w:rPr>
          <w:rFonts w:ascii="Times New Roman" w:hAnsi="Times New Roman"/>
          <w:sz w:val="24"/>
          <w:szCs w:val="24"/>
          <w:vertAlign w:val="superscript"/>
        </w:rPr>
        <w:t>3</w:t>
      </w:r>
      <w:r>
        <w:rPr>
          <w:rFonts w:ascii="Times New Roman" w:hAnsi="Times New Roman"/>
          <w:sz w:val="24"/>
          <w:szCs w:val="24"/>
        </w:rPr>
        <w:t xml:space="preserve"> vagy annál kisebb térfogatú siló, ömlesztettanyag-tároló, nem veszélyes folyadékok tárolója, nem veszélyes anyagot tartalmazó, nyomástartó edénynek nem minősülő, föld feletti tartály, tároló elhelyezéséhez szükséges építmény építése, meglévő építmény bővítése esetén;</w:t>
      </w:r>
    </w:p>
    <w:p>
      <w:pPr>
        <w:pStyle w:val="Felsorols1"/>
        <w:numPr>
          <w:ilvl w:val="2"/>
          <w:numId w:val="13"/>
        </w:numPr>
        <w:ind w:left="709" w:hanging="283"/>
        <w:rPr>
          <w:rFonts w:ascii="Times New Roman" w:hAnsi="Times New Roman"/>
          <w:sz w:val="24"/>
          <w:szCs w:val="24"/>
        </w:rPr>
      </w:pPr>
      <w:r>
        <w:rPr>
          <w:rFonts w:ascii="Times New Roman" w:hAnsi="Times New Roman"/>
          <w:sz w:val="24"/>
          <w:szCs w:val="24"/>
        </w:rPr>
        <w:t>A magánhasználatú kerti víz-, fürdőmedence, kerti tó építése esetén;</w:t>
      </w:r>
    </w:p>
    <w:p>
      <w:pPr>
        <w:pStyle w:val="Felsorols1"/>
        <w:numPr>
          <w:ilvl w:val="2"/>
          <w:numId w:val="13"/>
        </w:numPr>
        <w:ind w:left="709" w:hanging="283"/>
        <w:rPr>
          <w:rFonts w:ascii="Times New Roman" w:hAnsi="Times New Roman"/>
          <w:sz w:val="24"/>
          <w:szCs w:val="24"/>
        </w:rPr>
      </w:pPr>
      <w:r>
        <w:rPr>
          <w:rFonts w:ascii="Times New Roman" w:hAnsi="Times New Roman"/>
          <w:sz w:val="24"/>
          <w:szCs w:val="24"/>
        </w:rPr>
        <w:t>A telek természetes terepszintjének építési tevékenységgel összefüggő, 1,0 m-nél nem nagyobb de legalább 0,5 m-t elérő, mértékű, végleges jellegű megváltoztatása esetén;</w:t>
      </w:r>
    </w:p>
    <w:p>
      <w:pPr>
        <w:pStyle w:val="Felsorols1"/>
        <w:numPr>
          <w:ilvl w:val="2"/>
          <w:numId w:val="13"/>
        </w:numPr>
        <w:ind w:left="709" w:hanging="283"/>
        <w:rPr>
          <w:rFonts w:ascii="Times New Roman" w:hAnsi="Times New Roman"/>
          <w:sz w:val="24"/>
          <w:szCs w:val="24"/>
        </w:rPr>
      </w:pPr>
      <w:r>
        <w:rPr>
          <w:rFonts w:ascii="Times New Roman" w:hAnsi="Times New Roman"/>
          <w:sz w:val="24"/>
          <w:szCs w:val="24"/>
        </w:rPr>
        <w:t>Támfal építése, bővítése, meglévő felújítása, helyreállítása, átalakítása, korszerűsítése, megváltoztatása esetén, amelynek mérete az építési tevékenységgel eléri a 1,0 m-t, de nem haladja meg a rendezett alsó terepszinttől számított 1,5 m magasságot;</w:t>
      </w:r>
    </w:p>
    <w:p>
      <w:pPr>
        <w:pStyle w:val="Felsorols1"/>
        <w:numPr>
          <w:ilvl w:val="2"/>
          <w:numId w:val="13"/>
        </w:numPr>
        <w:ind w:left="709" w:hanging="283"/>
        <w:rPr>
          <w:rFonts w:ascii="Times New Roman" w:hAnsi="Times New Roman"/>
          <w:sz w:val="24"/>
          <w:szCs w:val="24"/>
        </w:rPr>
      </w:pPr>
      <w:r>
        <w:rPr>
          <w:rFonts w:ascii="Times New Roman" w:hAnsi="Times New Roman"/>
          <w:sz w:val="24"/>
          <w:szCs w:val="24"/>
        </w:rPr>
        <w:t>Kerítés, kerti építmény, húsfüstölő építése esetén;</w:t>
      </w:r>
    </w:p>
    <w:p>
      <w:pPr>
        <w:pStyle w:val="Felsorols1"/>
        <w:numPr>
          <w:ilvl w:val="2"/>
          <w:numId w:val="13"/>
        </w:numPr>
        <w:ind w:left="709" w:hanging="283"/>
        <w:rPr>
          <w:rFonts w:ascii="Times New Roman" w:hAnsi="Times New Roman"/>
          <w:sz w:val="24"/>
          <w:szCs w:val="24"/>
        </w:rPr>
      </w:pPr>
      <w:r>
        <w:rPr>
          <w:rFonts w:ascii="Times New Roman" w:hAnsi="Times New Roman"/>
          <w:sz w:val="24"/>
          <w:szCs w:val="24"/>
        </w:rPr>
        <w:t xml:space="preserve">Napenergia-kollektor, szellőző-, klímaberendezés, áru- és pénzautomata létesítése esetén, </w:t>
      </w:r>
    </w:p>
    <w:p>
      <w:pPr>
        <w:pStyle w:val="Felsorols1"/>
        <w:numPr>
          <w:ilvl w:val="2"/>
          <w:numId w:val="13"/>
        </w:numPr>
        <w:ind w:left="709" w:hanging="283"/>
        <w:rPr>
          <w:rFonts w:ascii="Times New Roman" w:hAnsi="Times New Roman"/>
          <w:sz w:val="24"/>
          <w:szCs w:val="24"/>
        </w:rPr>
      </w:pPr>
      <w:r>
        <w:rPr>
          <w:rFonts w:ascii="Times New Roman" w:hAnsi="Times New Roman"/>
          <w:sz w:val="24"/>
          <w:szCs w:val="24"/>
        </w:rPr>
        <w:t>Építménynek minősülő szelektív és háztartási célú hulladékgyűjtő, tároló elhelyezése esetén;</w:t>
      </w:r>
    </w:p>
    <w:p>
      <w:pPr>
        <w:pStyle w:val="Felsorols1"/>
        <w:numPr>
          <w:ilvl w:val="2"/>
          <w:numId w:val="13"/>
        </w:numPr>
        <w:ind w:left="709" w:hanging="283"/>
        <w:rPr>
          <w:rFonts w:ascii="Times New Roman" w:hAnsi="Times New Roman"/>
          <w:sz w:val="24"/>
          <w:szCs w:val="24"/>
        </w:rPr>
      </w:pPr>
      <w:r>
        <w:rPr>
          <w:rFonts w:ascii="Times New Roman" w:hAnsi="Times New Roman"/>
          <w:sz w:val="24"/>
          <w:szCs w:val="24"/>
        </w:rPr>
        <w:t>Cégtábla és egyéb grafikai elemek elhelyezése esetén.</w:t>
      </w:r>
    </w:p>
    <w:p>
      <w:pPr>
        <w:pStyle w:val="Bekezds1"/>
        <w:numPr>
          <w:ilvl w:val="1"/>
          <w:numId w:val="16"/>
        </w:numPr>
        <w:rPr>
          <w:szCs w:val="20"/>
        </w:rPr>
      </w:pPr>
      <w:r>
        <w:rPr>
          <w:rFonts w:ascii="Times New Roman" w:hAnsi="Times New Roman"/>
          <w:sz w:val="24"/>
          <w:szCs w:val="24"/>
        </w:rPr>
        <w:t>Településképi bejelentési eljárást kell lefolytatni meglévő építmények rendeltetésének – részleges vagy teljes – megváltoztatása esetén, amennyiben az új rendeltetés szerinti területhasználat:</w:t>
      </w:r>
    </w:p>
    <w:p>
      <w:pPr>
        <w:pStyle w:val="Felsorols1"/>
        <w:numPr>
          <w:ilvl w:val="2"/>
          <w:numId w:val="17"/>
        </w:numPr>
        <w:ind w:left="851" w:hanging="283"/>
        <w:rPr>
          <w:rFonts w:ascii="Times New Roman" w:hAnsi="Times New Roman"/>
          <w:sz w:val="24"/>
          <w:szCs w:val="24"/>
        </w:rPr>
      </w:pPr>
      <w:r>
        <w:rPr>
          <w:rFonts w:ascii="Times New Roman" w:hAnsi="Times New Roman"/>
          <w:sz w:val="24"/>
          <w:szCs w:val="24"/>
        </w:rPr>
        <w:t>telepengedélyezési eljárás lefolytatását teszi szükségessé,</w:t>
      </w:r>
    </w:p>
    <w:p>
      <w:pPr>
        <w:pStyle w:val="Felsorols1"/>
        <w:numPr>
          <w:ilvl w:val="2"/>
          <w:numId w:val="17"/>
        </w:numPr>
        <w:ind w:left="851" w:hanging="283"/>
        <w:rPr>
          <w:rFonts w:ascii="Times New Roman" w:hAnsi="Times New Roman"/>
          <w:sz w:val="24"/>
          <w:szCs w:val="24"/>
        </w:rPr>
      </w:pPr>
      <w:r>
        <w:rPr>
          <w:rFonts w:ascii="Times New Roman" w:hAnsi="Times New Roman"/>
          <w:sz w:val="24"/>
          <w:szCs w:val="24"/>
        </w:rPr>
        <w:t>a korábbi rendeltetéshez képest</w:t>
      </w:r>
    </w:p>
    <w:p>
      <w:pPr>
        <w:pStyle w:val="Felsorols2"/>
        <w:numPr>
          <w:ilvl w:val="3"/>
          <w:numId w:val="18"/>
        </w:numPr>
        <w:tabs>
          <w:tab w:val="left" w:pos="1276" w:leader="none"/>
        </w:tabs>
        <w:ind w:left="1276" w:hanging="425"/>
        <w:rPr>
          <w:rFonts w:cs="Times New Roman"/>
          <w:sz w:val="20"/>
          <w:szCs w:val="20"/>
        </w:rPr>
      </w:pPr>
      <w:r>
        <w:rPr>
          <w:rFonts w:cs="Times New Roman" w:ascii="Times New Roman" w:hAnsi="Times New Roman"/>
          <w:sz w:val="24"/>
          <w:szCs w:val="24"/>
        </w:rPr>
        <w:t>környezetvédelmi (elsősorban zaj- és légszennyezési) szempontból kedvezőtlenebb helyzetet teremthet,</w:t>
      </w:r>
    </w:p>
    <w:p>
      <w:pPr>
        <w:pStyle w:val="Felsorols2"/>
        <w:numPr>
          <w:ilvl w:val="3"/>
          <w:numId w:val="18"/>
        </w:numPr>
        <w:tabs>
          <w:tab w:val="left" w:pos="1276" w:leader="none"/>
        </w:tabs>
        <w:ind w:left="1276" w:hanging="425"/>
        <w:rPr>
          <w:rFonts w:cs="Times New Roman"/>
          <w:sz w:val="20"/>
          <w:szCs w:val="20"/>
        </w:rPr>
      </w:pPr>
      <w:r>
        <w:rPr>
          <w:rFonts w:cs="Times New Roman" w:ascii="Times New Roman" w:hAnsi="Times New Roman"/>
          <w:sz w:val="24"/>
          <w:szCs w:val="24"/>
        </w:rPr>
        <w:t>jelentősen megváltoztatja az ingatlanon belüli gépkocsiforgalmat, illetve</w:t>
      </w:r>
    </w:p>
    <w:p>
      <w:pPr>
        <w:pStyle w:val="Felsorols2"/>
        <w:numPr>
          <w:ilvl w:val="3"/>
          <w:numId w:val="18"/>
        </w:numPr>
        <w:tabs>
          <w:tab w:val="left" w:pos="1276" w:leader="none"/>
        </w:tabs>
        <w:ind w:left="1276" w:hanging="425"/>
        <w:rPr/>
      </w:pPr>
      <w:r>
        <w:rPr>
          <w:rStyle w:val="Lbjegyzethorgony"/>
        </w:rPr>
        <w:footnoteReference w:id="24"/>
      </w:r>
      <w:r>
        <w:rPr>
          <w:rFonts w:cs="Times New Roman" w:ascii="Times New Roman" w:hAnsi="Times New Roman"/>
          <w:sz w:val="24"/>
          <w:szCs w:val="24"/>
        </w:rPr>
        <w:t>a jogszabályi előírásoknak megfelelően többlet parkolóhely vagy rakodóhely kialakítását teszi szükségessé,</w:t>
      </w:r>
    </w:p>
    <w:p>
      <w:pPr>
        <w:pStyle w:val="Felsorols1"/>
        <w:numPr>
          <w:ilvl w:val="2"/>
          <w:numId w:val="17"/>
        </w:numPr>
        <w:ind w:left="851" w:hanging="283"/>
        <w:rPr>
          <w:rFonts w:ascii="Times New Roman" w:hAnsi="Times New Roman"/>
          <w:sz w:val="24"/>
          <w:szCs w:val="24"/>
        </w:rPr>
      </w:pPr>
      <w:r>
        <w:rPr>
          <w:rFonts w:ascii="Times New Roman" w:hAnsi="Times New Roman"/>
          <w:sz w:val="24"/>
          <w:szCs w:val="24"/>
        </w:rPr>
        <w:t>érinti a közterület kialakítását, illetve a közterületen lévő berendezéseket vagy növényzetet, valamint ha</w:t>
      </w:r>
    </w:p>
    <w:p>
      <w:pPr>
        <w:pStyle w:val="Felsorols1"/>
        <w:numPr>
          <w:ilvl w:val="2"/>
          <w:numId w:val="17"/>
        </w:numPr>
        <w:ind w:left="851" w:hanging="283"/>
        <w:rPr>
          <w:rFonts w:ascii="Times New Roman" w:hAnsi="Times New Roman"/>
          <w:sz w:val="24"/>
          <w:szCs w:val="24"/>
        </w:rPr>
      </w:pPr>
      <w:r>
        <w:rPr>
          <w:rFonts w:ascii="Times New Roman" w:hAnsi="Times New Roman"/>
          <w:sz w:val="24"/>
          <w:szCs w:val="24"/>
        </w:rPr>
        <w:t>érinti a kapcsolódó közterület közúti vagy gyalogos, illetve kerékpáros forgalmát, azok biztonságát veszélyeztetheti.</w:t>
      </w:r>
    </w:p>
    <w:p>
      <w:pPr>
        <w:pStyle w:val="Bekezds1"/>
        <w:numPr>
          <w:ilvl w:val="1"/>
          <w:numId w:val="16"/>
        </w:numPr>
        <w:rPr>
          <w:szCs w:val="20"/>
        </w:rPr>
      </w:pPr>
      <w:r>
        <w:rPr>
          <w:rFonts w:ascii="Times New Roman" w:hAnsi="Times New Roman"/>
          <w:sz w:val="24"/>
          <w:szCs w:val="24"/>
        </w:rPr>
        <w:t>Településképi bejelentési eljárást kell lefolytatni a település területén önálló reklámtartó építmény építése, reklám-elhelyezés esetén.</w:t>
      </w:r>
    </w:p>
    <w:p>
      <w:pPr>
        <w:pStyle w:val="Felsorols1"/>
        <w:ind w:left="1134" w:hanging="0"/>
        <w:rPr>
          <w:rFonts w:ascii="Times New Roman" w:hAnsi="Times New Roman"/>
          <w:sz w:val="24"/>
          <w:szCs w:val="24"/>
        </w:rPr>
      </w:pPr>
      <w:r>
        <w:rPr>
          <w:rFonts w:ascii="Times New Roman" w:hAnsi="Times New Roman"/>
          <w:sz w:val="24"/>
          <w:szCs w:val="24"/>
        </w:rPr>
      </w:r>
    </w:p>
    <w:p>
      <w:pPr>
        <w:pStyle w:val="Cmsor2"/>
        <w:numPr>
          <w:ilvl w:val="0"/>
          <w:numId w:val="0"/>
        </w:numPr>
        <w:ind w:left="1077" w:right="0" w:hanging="0"/>
        <w:rPr>
          <w:rFonts w:ascii="Times New Roman" w:hAnsi="Times New Roman"/>
          <w:sz w:val="24"/>
          <w:szCs w:val="24"/>
        </w:rPr>
      </w:pPr>
      <w:bookmarkStart w:id="4303" w:name="_Toc487549482"/>
      <w:bookmarkStart w:id="4304" w:name="_Toc487549716"/>
      <w:bookmarkStart w:id="4305" w:name="_Toc487549760"/>
      <w:bookmarkStart w:id="4306" w:name="_Toc487550043"/>
      <w:bookmarkStart w:id="4307" w:name="_Toc487550103"/>
      <w:bookmarkStart w:id="4308" w:name="_Toc487550204"/>
      <w:bookmarkStart w:id="4309" w:name="_Toc487550296"/>
      <w:bookmarkStart w:id="4310" w:name="_Toc487550355"/>
      <w:bookmarkStart w:id="4311" w:name="_Toc487638027"/>
      <w:bookmarkStart w:id="4312" w:name="_Toc487638145"/>
      <w:bookmarkStart w:id="4313" w:name="_Toc487638259"/>
      <w:bookmarkStart w:id="4314" w:name="_Toc487717117"/>
      <w:bookmarkStart w:id="4315" w:name="_Toc487719922"/>
      <w:bookmarkStart w:id="4316" w:name="_Toc487720610"/>
      <w:bookmarkStart w:id="4317" w:name="_Toc487798337"/>
      <w:bookmarkStart w:id="4318" w:name="_Toc487798463"/>
      <w:bookmarkStart w:id="4319" w:name="_Toc487798588"/>
      <w:bookmarkStart w:id="4320" w:name="_Toc487798713"/>
      <w:bookmarkStart w:id="4321" w:name="_Toc487798838"/>
      <w:bookmarkStart w:id="4322" w:name="_Toc487798963"/>
      <w:bookmarkStart w:id="4323" w:name="_Toc487799088"/>
      <w:bookmarkStart w:id="4324" w:name="_Toc487799213"/>
      <w:bookmarkStart w:id="4325" w:name="_Toc487799371"/>
      <w:bookmarkStart w:id="4326" w:name="_Toc487805758"/>
      <w:bookmarkStart w:id="4327" w:name="_Toc487806778"/>
      <w:bookmarkStart w:id="4328" w:name="_Toc487807065"/>
      <w:bookmarkStart w:id="4329" w:name="_Toc487807524"/>
      <w:bookmarkStart w:id="4330" w:name="_Toc488065047"/>
      <w:bookmarkStart w:id="4331" w:name="_Toc488066561"/>
      <w:bookmarkStart w:id="4332" w:name="_Toc488067376"/>
      <w:bookmarkStart w:id="4333" w:name="_Toc488067531"/>
      <w:bookmarkStart w:id="4334" w:name="_Toc488067686"/>
      <w:bookmarkStart w:id="4335" w:name="_Toc488067841"/>
      <w:bookmarkStart w:id="4336" w:name="_Toc488068500"/>
      <w:bookmarkStart w:id="4337" w:name="_Toc488068755"/>
      <w:bookmarkStart w:id="4338" w:name="_Toc488068911"/>
      <w:bookmarkStart w:id="4339" w:name="_Toc488069196"/>
      <w:bookmarkStart w:id="4340" w:name="_Toc488069432"/>
      <w:bookmarkStart w:id="4341" w:name="_Toc488071584"/>
      <w:bookmarkStart w:id="4342" w:name="_Toc488072146"/>
      <w:bookmarkStart w:id="4343" w:name="_Toc488158579"/>
      <w:bookmarkStart w:id="4344" w:name="_Toc488224343"/>
      <w:bookmarkStart w:id="4345" w:name="_Toc488306152"/>
      <w:bookmarkStart w:id="4346" w:name="_Toc488308588"/>
      <w:bookmarkStart w:id="4347" w:name="_Toc488308746"/>
      <w:bookmarkStart w:id="4348" w:name="_Toc488330778"/>
      <w:bookmarkStart w:id="4349" w:name="_Toc488661239"/>
      <w:bookmarkStart w:id="4350" w:name="_Toc488678643"/>
      <w:bookmarkStart w:id="4351" w:name="_Toc488679781"/>
      <w:bookmarkStart w:id="4352" w:name="_Toc488680118"/>
      <w:bookmarkStart w:id="4353" w:name="_Toc489517376"/>
      <w:bookmarkStart w:id="4354" w:name="_Toc489517641"/>
      <w:bookmarkStart w:id="4355" w:name="_Toc489517906"/>
      <w:bookmarkStart w:id="4356" w:name="_Toc489518171"/>
      <w:bookmarkStart w:id="4357" w:name="_Toc489518434"/>
      <w:bookmarkStart w:id="4358" w:name="_Toc489518704"/>
      <w:bookmarkStart w:id="4359" w:name="_Toc489518974"/>
      <w:bookmarkStart w:id="4360" w:name="_Toc489519244"/>
      <w:bookmarkStart w:id="4361" w:name="_Toc489519506"/>
      <w:bookmarkStart w:id="4362" w:name="_Toc489519776"/>
      <w:bookmarkStart w:id="4363" w:name="_Toc489520046"/>
      <w:bookmarkStart w:id="4364" w:name="_Toc489520316"/>
      <w:bookmarkStart w:id="4365" w:name="_Toc489520586"/>
      <w:bookmarkStart w:id="4366" w:name="_Toc489520865"/>
      <w:bookmarkStart w:id="4367" w:name="_Toc489521143"/>
      <w:bookmarkStart w:id="4368" w:name="_Toc489521421"/>
      <w:bookmarkStart w:id="4369" w:name="_Toc489521699"/>
      <w:bookmarkStart w:id="4370" w:name="_Toc489947128"/>
      <w:bookmarkStart w:id="4371" w:name="_Toc489947460"/>
      <w:bookmarkStart w:id="4372" w:name="_Toc489947790"/>
      <w:bookmarkStart w:id="4373" w:name="_Toc489948120"/>
      <w:bookmarkStart w:id="4374" w:name="_Toc489948450"/>
      <w:bookmarkStart w:id="4375" w:name="_Toc489948780"/>
      <w:bookmarkStart w:id="4376" w:name="_Toc489949110"/>
      <w:bookmarkStart w:id="4377" w:name="_Toc489949440"/>
      <w:bookmarkStart w:id="4378" w:name="_Toc489949770"/>
      <w:bookmarkStart w:id="4379" w:name="_Toc489950100"/>
      <w:bookmarkStart w:id="4380" w:name="_Toc489952069"/>
      <w:bookmarkStart w:id="4381" w:name="_Toc489956070"/>
      <w:bookmarkStart w:id="4382" w:name="_Toc489956402"/>
      <w:bookmarkStart w:id="4383" w:name="_Toc489956734"/>
      <w:bookmarkStart w:id="4384" w:name="_Toc489957066"/>
      <w:bookmarkStart w:id="4385" w:name="_Toc489957398"/>
      <w:bookmarkStart w:id="4386" w:name="_Toc489960046"/>
      <w:bookmarkStart w:id="4387" w:name="_Toc489960475"/>
      <w:bookmarkStart w:id="4388" w:name="_Toc489960807"/>
      <w:bookmarkStart w:id="4389" w:name="_Toc489961139"/>
      <w:bookmarkStart w:id="4390" w:name="_Toc489961471"/>
      <w:bookmarkStart w:id="4391" w:name="_Toc489961803"/>
      <w:bookmarkStart w:id="4392" w:name="_Toc489962135"/>
      <w:bookmarkStart w:id="4393" w:name="_Toc489965034"/>
      <w:bookmarkStart w:id="4394" w:name="_Toc489966535"/>
      <w:bookmarkStart w:id="4395" w:name="_Toc489966819"/>
      <w:bookmarkStart w:id="4396" w:name="_Toc489967283"/>
      <w:bookmarkStart w:id="4397" w:name="_Toc489967568"/>
      <w:bookmarkStart w:id="4398" w:name="_Toc489968878"/>
      <w:bookmarkStart w:id="4399" w:name="_Toc487549006"/>
      <w:bookmarkStart w:id="4400" w:name="_Toc487549483"/>
      <w:bookmarkStart w:id="4401" w:name="_Toc487549717"/>
      <w:bookmarkStart w:id="4402" w:name="_Toc487549761"/>
      <w:bookmarkStart w:id="4403" w:name="_Toc487550044"/>
      <w:bookmarkStart w:id="4404" w:name="_Toc487550104"/>
      <w:bookmarkStart w:id="4405" w:name="_Toc487550205"/>
      <w:bookmarkStart w:id="4406" w:name="_Toc487550297"/>
      <w:bookmarkStart w:id="4407" w:name="_Toc487550356"/>
      <w:bookmarkStart w:id="4408" w:name="_Toc487638028"/>
      <w:bookmarkStart w:id="4409" w:name="_Toc487638146"/>
      <w:bookmarkStart w:id="4410" w:name="_Toc487638260"/>
      <w:bookmarkStart w:id="4411" w:name="_Toc487717118"/>
      <w:bookmarkStart w:id="4412" w:name="_Toc487719923"/>
      <w:bookmarkStart w:id="4413" w:name="_Toc487720611"/>
      <w:bookmarkStart w:id="4414" w:name="_Toc487798338"/>
      <w:bookmarkStart w:id="4415" w:name="_Toc487798464"/>
      <w:bookmarkStart w:id="4416" w:name="_Toc487798589"/>
      <w:bookmarkStart w:id="4417" w:name="_Toc487798714"/>
      <w:bookmarkStart w:id="4418" w:name="_Toc487798839"/>
      <w:bookmarkStart w:id="4419" w:name="_Toc487798964"/>
      <w:bookmarkStart w:id="4420" w:name="_Toc487799089"/>
      <w:bookmarkStart w:id="4421" w:name="_Toc487799214"/>
      <w:bookmarkStart w:id="4422" w:name="_Toc487799372"/>
      <w:bookmarkStart w:id="4423" w:name="_Toc487805759"/>
      <w:bookmarkStart w:id="4424" w:name="_Toc487806779"/>
      <w:bookmarkStart w:id="4425" w:name="_Toc487807066"/>
      <w:bookmarkStart w:id="4426" w:name="_Toc487807525"/>
      <w:bookmarkStart w:id="4427" w:name="_Toc488065048"/>
      <w:bookmarkStart w:id="4428" w:name="_Toc488066562"/>
      <w:bookmarkStart w:id="4429" w:name="_Toc488067377"/>
      <w:bookmarkStart w:id="4430" w:name="_Toc488067532"/>
      <w:bookmarkStart w:id="4431" w:name="_Toc488067687"/>
      <w:bookmarkStart w:id="4432" w:name="_Toc488067842"/>
      <w:bookmarkStart w:id="4433" w:name="_Toc488068501"/>
      <w:bookmarkStart w:id="4434" w:name="_Toc488068756"/>
      <w:bookmarkStart w:id="4435" w:name="_Toc488068912"/>
      <w:bookmarkStart w:id="4436" w:name="_Toc488069197"/>
      <w:bookmarkStart w:id="4437" w:name="_Toc488069433"/>
      <w:bookmarkStart w:id="4438" w:name="_Toc488071585"/>
      <w:bookmarkStart w:id="4439" w:name="_Toc488072147"/>
      <w:bookmarkStart w:id="4440" w:name="_Toc488158580"/>
      <w:bookmarkStart w:id="4441" w:name="_Toc488224344"/>
      <w:bookmarkStart w:id="4442" w:name="_Toc488306153"/>
      <w:bookmarkStart w:id="4443" w:name="_Toc488308589"/>
      <w:bookmarkStart w:id="4444" w:name="_Toc488308747"/>
      <w:bookmarkStart w:id="4445" w:name="_Toc488330779"/>
      <w:bookmarkStart w:id="4446" w:name="_Toc488661240"/>
      <w:bookmarkStart w:id="4447" w:name="_Toc488678644"/>
      <w:bookmarkStart w:id="4448" w:name="_Toc488679782"/>
      <w:bookmarkStart w:id="4449" w:name="_Toc488680119"/>
      <w:bookmarkStart w:id="4450" w:name="_Toc489517377"/>
      <w:bookmarkStart w:id="4451" w:name="_Toc489517642"/>
      <w:bookmarkStart w:id="4452" w:name="_Toc489517907"/>
      <w:bookmarkStart w:id="4453" w:name="_Toc489518172"/>
      <w:bookmarkStart w:id="4454" w:name="_Toc489518435"/>
      <w:bookmarkStart w:id="4455" w:name="_Toc489518705"/>
      <w:bookmarkStart w:id="4456" w:name="_Toc489518975"/>
      <w:bookmarkStart w:id="4457" w:name="_Toc489519245"/>
      <w:bookmarkStart w:id="4458" w:name="_Toc489519507"/>
      <w:bookmarkStart w:id="4459" w:name="_Toc489519777"/>
      <w:bookmarkStart w:id="4460" w:name="_Toc489520047"/>
      <w:bookmarkStart w:id="4461" w:name="_Toc489520317"/>
      <w:bookmarkStart w:id="4462" w:name="_Toc489520587"/>
      <w:bookmarkStart w:id="4463" w:name="_Toc489520866"/>
      <w:bookmarkStart w:id="4464" w:name="_Toc489521144"/>
      <w:bookmarkStart w:id="4465" w:name="_Toc489521422"/>
      <w:bookmarkStart w:id="4466" w:name="_Toc489521700"/>
      <w:bookmarkStart w:id="4467" w:name="_Toc489947129"/>
      <w:bookmarkStart w:id="4468" w:name="_Toc489947461"/>
      <w:bookmarkStart w:id="4469" w:name="_Toc489947791"/>
      <w:bookmarkStart w:id="4470" w:name="_Toc489948121"/>
      <w:bookmarkStart w:id="4471" w:name="_Toc489948451"/>
      <w:bookmarkStart w:id="4472" w:name="_Toc489948781"/>
      <w:bookmarkStart w:id="4473" w:name="_Toc489949111"/>
      <w:bookmarkStart w:id="4474" w:name="_Toc489949441"/>
      <w:bookmarkStart w:id="4475" w:name="_Toc489949771"/>
      <w:bookmarkStart w:id="4476" w:name="_Toc489950101"/>
      <w:bookmarkStart w:id="4477" w:name="_Toc489952070"/>
      <w:bookmarkStart w:id="4478" w:name="_Toc489956071"/>
      <w:bookmarkStart w:id="4479" w:name="_Toc489956403"/>
      <w:bookmarkStart w:id="4480" w:name="_Toc489956735"/>
      <w:bookmarkStart w:id="4481" w:name="_Toc489957067"/>
      <w:bookmarkStart w:id="4482" w:name="_Toc489957399"/>
      <w:bookmarkStart w:id="4483" w:name="_Toc489960047"/>
      <w:bookmarkStart w:id="4484" w:name="_Toc489960476"/>
      <w:bookmarkStart w:id="4485" w:name="_Toc489960808"/>
      <w:bookmarkStart w:id="4486" w:name="_Toc489961140"/>
      <w:bookmarkStart w:id="4487" w:name="_Toc489961472"/>
      <w:bookmarkStart w:id="4488" w:name="_Toc489961804"/>
      <w:bookmarkStart w:id="4489" w:name="_Toc489962136"/>
      <w:bookmarkStart w:id="4490" w:name="_Toc489965035"/>
      <w:bookmarkStart w:id="4491" w:name="_Toc489966536"/>
      <w:bookmarkStart w:id="4492" w:name="_Toc489966820"/>
      <w:bookmarkStart w:id="4493" w:name="_Toc489967284"/>
      <w:bookmarkStart w:id="4494" w:name="_Toc489967569"/>
      <w:bookmarkStart w:id="4495" w:name="_Toc489968879"/>
      <w:bookmarkStart w:id="4496" w:name="_Toc487549007"/>
      <w:bookmarkStart w:id="4497" w:name="_Toc487549484"/>
      <w:bookmarkStart w:id="4498" w:name="_Toc487549718"/>
      <w:bookmarkStart w:id="4499" w:name="_Toc487549762"/>
      <w:bookmarkStart w:id="4500" w:name="_Toc487550045"/>
      <w:bookmarkStart w:id="4501" w:name="_Toc487550105"/>
      <w:bookmarkStart w:id="4502" w:name="_Toc487550206"/>
      <w:bookmarkStart w:id="4503" w:name="_Toc487550298"/>
      <w:bookmarkStart w:id="4504" w:name="_Toc487550357"/>
      <w:bookmarkStart w:id="4505" w:name="_Toc487638029"/>
      <w:bookmarkStart w:id="4506" w:name="_Toc487638147"/>
      <w:bookmarkStart w:id="4507" w:name="_Toc487638261"/>
      <w:bookmarkStart w:id="4508" w:name="_Toc487717119"/>
      <w:bookmarkStart w:id="4509" w:name="_Toc487719924"/>
      <w:bookmarkStart w:id="4510" w:name="_Toc487720612"/>
      <w:bookmarkStart w:id="4511" w:name="_Toc487798339"/>
      <w:bookmarkStart w:id="4512" w:name="_Toc487798465"/>
      <w:bookmarkStart w:id="4513" w:name="_Toc487798590"/>
      <w:bookmarkStart w:id="4514" w:name="_Toc487798715"/>
      <w:bookmarkStart w:id="4515" w:name="_Toc487798840"/>
      <w:bookmarkStart w:id="4516" w:name="_Toc487798965"/>
      <w:bookmarkStart w:id="4517" w:name="_Toc487799090"/>
      <w:bookmarkStart w:id="4518" w:name="_Toc487799215"/>
      <w:bookmarkStart w:id="4519" w:name="_Toc487799373"/>
      <w:bookmarkStart w:id="4520" w:name="_Toc487805760"/>
      <w:bookmarkStart w:id="4521" w:name="_Toc487806780"/>
      <w:bookmarkStart w:id="4522" w:name="_Toc487807067"/>
      <w:bookmarkStart w:id="4523" w:name="_Toc487807526"/>
      <w:bookmarkStart w:id="4524" w:name="_Toc488065049"/>
      <w:bookmarkStart w:id="4525" w:name="_Toc488066563"/>
      <w:bookmarkStart w:id="4526" w:name="_Toc488067378"/>
      <w:bookmarkStart w:id="4527" w:name="_Toc488067533"/>
      <w:bookmarkStart w:id="4528" w:name="_Toc488067688"/>
      <w:bookmarkStart w:id="4529" w:name="_Toc488067843"/>
      <w:bookmarkStart w:id="4530" w:name="_Toc488068502"/>
      <w:bookmarkStart w:id="4531" w:name="_Toc488068757"/>
      <w:bookmarkStart w:id="4532" w:name="_Toc488068913"/>
      <w:bookmarkStart w:id="4533" w:name="_Toc488069198"/>
      <w:bookmarkStart w:id="4534" w:name="_Toc488069434"/>
      <w:bookmarkStart w:id="4535" w:name="_Toc488071586"/>
      <w:bookmarkStart w:id="4536" w:name="_Toc488072148"/>
      <w:bookmarkStart w:id="4537" w:name="_Toc488158581"/>
      <w:bookmarkStart w:id="4538" w:name="_Toc488224345"/>
      <w:bookmarkStart w:id="4539" w:name="_Toc488306154"/>
      <w:bookmarkStart w:id="4540" w:name="_Toc488308590"/>
      <w:bookmarkStart w:id="4541" w:name="_Toc488308748"/>
      <w:bookmarkStart w:id="4542" w:name="_Toc488330780"/>
      <w:bookmarkStart w:id="4543" w:name="_Toc488661241"/>
      <w:bookmarkStart w:id="4544" w:name="_Toc488678645"/>
      <w:bookmarkStart w:id="4545" w:name="_Toc488679783"/>
      <w:bookmarkStart w:id="4546" w:name="_Toc488680120"/>
      <w:bookmarkStart w:id="4547" w:name="_Toc489517378"/>
      <w:bookmarkStart w:id="4548" w:name="_Toc489517643"/>
      <w:bookmarkStart w:id="4549" w:name="_Toc489517908"/>
      <w:bookmarkStart w:id="4550" w:name="_Toc489518173"/>
      <w:bookmarkStart w:id="4551" w:name="_Toc489518436"/>
      <w:bookmarkStart w:id="4552" w:name="_Toc489518706"/>
      <w:bookmarkStart w:id="4553" w:name="_Toc489518976"/>
      <w:bookmarkStart w:id="4554" w:name="_Toc489519246"/>
      <w:bookmarkStart w:id="4555" w:name="_Toc489519508"/>
      <w:bookmarkStart w:id="4556" w:name="_Toc489519778"/>
      <w:bookmarkStart w:id="4557" w:name="_Toc489520048"/>
      <w:bookmarkStart w:id="4558" w:name="_Toc489520318"/>
      <w:bookmarkStart w:id="4559" w:name="_Toc489520588"/>
      <w:bookmarkStart w:id="4560" w:name="_Toc489520867"/>
      <w:bookmarkStart w:id="4561" w:name="_Toc489521145"/>
      <w:bookmarkStart w:id="4562" w:name="_Toc489521423"/>
      <w:bookmarkStart w:id="4563" w:name="_Toc489521701"/>
      <w:bookmarkStart w:id="4564" w:name="_Toc489947130"/>
      <w:bookmarkStart w:id="4565" w:name="_Toc489947462"/>
      <w:bookmarkStart w:id="4566" w:name="_Toc489947792"/>
      <w:bookmarkStart w:id="4567" w:name="_Toc489948122"/>
      <w:bookmarkStart w:id="4568" w:name="_Toc489948452"/>
      <w:bookmarkStart w:id="4569" w:name="_Toc489948782"/>
      <w:bookmarkStart w:id="4570" w:name="_Toc489949112"/>
      <w:bookmarkStart w:id="4571" w:name="_Toc489949442"/>
      <w:bookmarkStart w:id="4572" w:name="_Toc489949772"/>
      <w:bookmarkStart w:id="4573" w:name="_Toc489950102"/>
      <w:bookmarkStart w:id="4574" w:name="_Toc489952071"/>
      <w:bookmarkStart w:id="4575" w:name="_Toc489956072"/>
      <w:bookmarkStart w:id="4576" w:name="_Toc489956404"/>
      <w:bookmarkStart w:id="4577" w:name="_Toc489956736"/>
      <w:bookmarkStart w:id="4578" w:name="_Toc489957068"/>
      <w:bookmarkStart w:id="4579" w:name="_Toc489957400"/>
      <w:bookmarkStart w:id="4580" w:name="_Toc489960048"/>
      <w:bookmarkStart w:id="4581" w:name="_Toc489960477"/>
      <w:bookmarkStart w:id="4582" w:name="_Toc489960809"/>
      <w:bookmarkStart w:id="4583" w:name="_Toc489961141"/>
      <w:bookmarkStart w:id="4584" w:name="_Toc489961473"/>
      <w:bookmarkStart w:id="4585" w:name="_Toc489961805"/>
      <w:bookmarkStart w:id="4586" w:name="_Toc489962137"/>
      <w:bookmarkStart w:id="4587" w:name="_Toc489965036"/>
      <w:bookmarkStart w:id="4588" w:name="_Toc489966537"/>
      <w:bookmarkStart w:id="4589" w:name="_Toc489966821"/>
      <w:bookmarkStart w:id="4590" w:name="_Toc489967285"/>
      <w:bookmarkStart w:id="4591" w:name="_Toc489967570"/>
      <w:bookmarkStart w:id="4592" w:name="_Toc489968880"/>
      <w:bookmarkStart w:id="4593" w:name="_Toc487549008"/>
      <w:bookmarkStart w:id="4594" w:name="_Toc487549485"/>
      <w:bookmarkStart w:id="4595" w:name="_Toc487549719"/>
      <w:bookmarkStart w:id="4596" w:name="_Toc487549763"/>
      <w:bookmarkStart w:id="4597" w:name="_Toc487550046"/>
      <w:bookmarkStart w:id="4598" w:name="_Toc487550106"/>
      <w:bookmarkStart w:id="4599" w:name="_Toc487550207"/>
      <w:bookmarkStart w:id="4600" w:name="_Toc487550299"/>
      <w:bookmarkStart w:id="4601" w:name="_Toc487550358"/>
      <w:bookmarkStart w:id="4602" w:name="_Toc487638030"/>
      <w:bookmarkStart w:id="4603" w:name="_Toc487638148"/>
      <w:bookmarkStart w:id="4604" w:name="_Toc487638262"/>
      <w:bookmarkStart w:id="4605" w:name="_Toc487717120"/>
      <w:bookmarkStart w:id="4606" w:name="_Toc487719925"/>
      <w:bookmarkStart w:id="4607" w:name="_Toc487720613"/>
      <w:bookmarkStart w:id="4608" w:name="_Toc487798340"/>
      <w:bookmarkStart w:id="4609" w:name="_Toc487798466"/>
      <w:bookmarkStart w:id="4610" w:name="_Toc487798591"/>
      <w:bookmarkStart w:id="4611" w:name="_Toc487798716"/>
      <w:bookmarkStart w:id="4612" w:name="_Toc487798841"/>
      <w:bookmarkStart w:id="4613" w:name="_Toc487798966"/>
      <w:bookmarkStart w:id="4614" w:name="_Toc487799091"/>
      <w:bookmarkStart w:id="4615" w:name="_Toc487799216"/>
      <w:bookmarkStart w:id="4616" w:name="_Toc487799374"/>
      <w:bookmarkStart w:id="4617" w:name="_Toc487805761"/>
      <w:bookmarkStart w:id="4618" w:name="_Toc487806781"/>
      <w:bookmarkStart w:id="4619" w:name="_Toc487807068"/>
      <w:bookmarkStart w:id="4620" w:name="_Toc487807527"/>
      <w:bookmarkStart w:id="4621" w:name="_Toc488065050"/>
      <w:bookmarkStart w:id="4622" w:name="_Toc488066564"/>
      <w:bookmarkStart w:id="4623" w:name="_Toc488067379"/>
      <w:bookmarkStart w:id="4624" w:name="_Toc488067534"/>
      <w:bookmarkStart w:id="4625" w:name="_Toc488067689"/>
      <w:bookmarkStart w:id="4626" w:name="_Toc488067844"/>
      <w:bookmarkStart w:id="4627" w:name="_Toc488068503"/>
      <w:bookmarkStart w:id="4628" w:name="_Toc488068758"/>
      <w:bookmarkStart w:id="4629" w:name="_Toc488068914"/>
      <w:bookmarkStart w:id="4630" w:name="_Toc488069199"/>
      <w:bookmarkStart w:id="4631" w:name="_Toc488069435"/>
      <w:bookmarkStart w:id="4632" w:name="_Toc488071587"/>
      <w:bookmarkStart w:id="4633" w:name="_Toc488072149"/>
      <w:bookmarkStart w:id="4634" w:name="_Toc488158582"/>
      <w:bookmarkStart w:id="4635" w:name="_Toc488224346"/>
      <w:bookmarkStart w:id="4636" w:name="_Toc488306155"/>
      <w:bookmarkStart w:id="4637" w:name="_Toc488308591"/>
      <w:bookmarkStart w:id="4638" w:name="_Toc488308749"/>
      <w:bookmarkStart w:id="4639" w:name="_Toc488330781"/>
      <w:bookmarkStart w:id="4640" w:name="_Toc488661242"/>
      <w:bookmarkStart w:id="4641" w:name="_Toc488678646"/>
      <w:bookmarkStart w:id="4642" w:name="_Toc488679784"/>
      <w:bookmarkStart w:id="4643" w:name="_Toc488680121"/>
      <w:bookmarkStart w:id="4644" w:name="_Toc489517379"/>
      <w:bookmarkStart w:id="4645" w:name="_Toc489517644"/>
      <w:bookmarkStart w:id="4646" w:name="_Toc489517909"/>
      <w:bookmarkStart w:id="4647" w:name="_Toc489518174"/>
      <w:bookmarkStart w:id="4648" w:name="_Toc489518437"/>
      <w:bookmarkStart w:id="4649" w:name="_Toc489518707"/>
      <w:bookmarkStart w:id="4650" w:name="_Toc489518977"/>
      <w:bookmarkStart w:id="4651" w:name="_Toc489519247"/>
      <w:bookmarkStart w:id="4652" w:name="_Toc489519509"/>
      <w:bookmarkStart w:id="4653" w:name="_Toc489519779"/>
      <w:bookmarkStart w:id="4654" w:name="_Toc489520049"/>
      <w:bookmarkStart w:id="4655" w:name="_Toc489520319"/>
      <w:bookmarkStart w:id="4656" w:name="_Toc489520589"/>
      <w:bookmarkStart w:id="4657" w:name="_Toc489520868"/>
      <w:bookmarkStart w:id="4658" w:name="_Toc489521146"/>
      <w:bookmarkStart w:id="4659" w:name="_Toc489521424"/>
      <w:bookmarkStart w:id="4660" w:name="_Toc489521702"/>
      <w:bookmarkStart w:id="4661" w:name="_Toc489947131"/>
      <w:bookmarkStart w:id="4662" w:name="_Toc489947463"/>
      <w:bookmarkStart w:id="4663" w:name="_Toc489947793"/>
      <w:bookmarkStart w:id="4664" w:name="_Toc489948123"/>
      <w:bookmarkStart w:id="4665" w:name="_Toc489948453"/>
      <w:bookmarkStart w:id="4666" w:name="_Toc489948783"/>
      <w:bookmarkStart w:id="4667" w:name="_Toc489949113"/>
      <w:bookmarkStart w:id="4668" w:name="_Toc489949443"/>
      <w:bookmarkStart w:id="4669" w:name="_Toc489949773"/>
      <w:bookmarkStart w:id="4670" w:name="_Toc489950103"/>
      <w:bookmarkStart w:id="4671" w:name="_Toc489952072"/>
      <w:bookmarkStart w:id="4672" w:name="_Toc489956073"/>
      <w:bookmarkStart w:id="4673" w:name="_Toc489956405"/>
      <w:bookmarkStart w:id="4674" w:name="_Toc489956737"/>
      <w:bookmarkStart w:id="4675" w:name="_Toc489957069"/>
      <w:bookmarkStart w:id="4676" w:name="_Toc489957401"/>
      <w:bookmarkStart w:id="4677" w:name="_Toc489960049"/>
      <w:bookmarkStart w:id="4678" w:name="_Toc489960478"/>
      <w:bookmarkStart w:id="4679" w:name="_Toc489960810"/>
      <w:bookmarkStart w:id="4680" w:name="_Toc489961142"/>
      <w:bookmarkStart w:id="4681" w:name="_Toc489961474"/>
      <w:bookmarkStart w:id="4682" w:name="_Toc489961806"/>
      <w:bookmarkStart w:id="4683" w:name="_Toc489962138"/>
      <w:bookmarkStart w:id="4684" w:name="_Toc489965037"/>
      <w:bookmarkStart w:id="4685" w:name="_Toc489966538"/>
      <w:bookmarkStart w:id="4686" w:name="_Toc489966822"/>
      <w:bookmarkStart w:id="4687" w:name="_Toc489967286"/>
      <w:bookmarkStart w:id="4688" w:name="_Toc489967571"/>
      <w:bookmarkStart w:id="4689" w:name="_Toc489968881"/>
      <w:bookmarkStart w:id="4690" w:name="_Toc487549009"/>
      <w:bookmarkStart w:id="4691" w:name="_Toc487549486"/>
      <w:bookmarkStart w:id="4692" w:name="_Toc487549720"/>
      <w:bookmarkStart w:id="4693" w:name="_Toc487549764"/>
      <w:bookmarkStart w:id="4694" w:name="_Toc487550047"/>
      <w:bookmarkStart w:id="4695" w:name="_Toc487550107"/>
      <w:bookmarkStart w:id="4696" w:name="_Toc487550208"/>
      <w:bookmarkStart w:id="4697" w:name="_Toc487550300"/>
      <w:bookmarkStart w:id="4698" w:name="_Toc487550359"/>
      <w:bookmarkStart w:id="4699" w:name="_Toc487638031"/>
      <w:bookmarkStart w:id="4700" w:name="_Toc487638149"/>
      <w:bookmarkStart w:id="4701" w:name="_Toc487638263"/>
      <w:bookmarkStart w:id="4702" w:name="_Toc487717121"/>
      <w:bookmarkStart w:id="4703" w:name="_Toc487719926"/>
      <w:bookmarkStart w:id="4704" w:name="_Toc487720614"/>
      <w:bookmarkStart w:id="4705" w:name="_Toc487798341"/>
      <w:bookmarkStart w:id="4706" w:name="_Toc487798467"/>
      <w:bookmarkStart w:id="4707" w:name="_Toc487798592"/>
      <w:bookmarkStart w:id="4708" w:name="_Toc487798717"/>
      <w:bookmarkStart w:id="4709" w:name="_Toc487798842"/>
      <w:bookmarkStart w:id="4710" w:name="_Toc487798967"/>
      <w:bookmarkStart w:id="4711" w:name="_Toc487799092"/>
      <w:bookmarkStart w:id="4712" w:name="_Toc487799217"/>
      <w:bookmarkStart w:id="4713" w:name="_Toc487799375"/>
      <w:bookmarkStart w:id="4714" w:name="_Toc487805762"/>
      <w:bookmarkStart w:id="4715" w:name="_Toc487806782"/>
      <w:bookmarkStart w:id="4716" w:name="_Toc487807069"/>
      <w:bookmarkStart w:id="4717" w:name="_Toc487807528"/>
      <w:bookmarkStart w:id="4718" w:name="_Toc488065051"/>
      <w:bookmarkStart w:id="4719" w:name="_Toc488066565"/>
      <w:bookmarkStart w:id="4720" w:name="_Toc488067380"/>
      <w:bookmarkStart w:id="4721" w:name="_Toc488067535"/>
      <w:bookmarkStart w:id="4722" w:name="_Toc488067690"/>
      <w:bookmarkStart w:id="4723" w:name="_Toc488067845"/>
      <w:bookmarkStart w:id="4724" w:name="_Toc488068504"/>
      <w:bookmarkStart w:id="4725" w:name="_Toc488068759"/>
      <w:bookmarkStart w:id="4726" w:name="_Toc488068915"/>
      <w:bookmarkStart w:id="4727" w:name="_Toc488069200"/>
      <w:bookmarkStart w:id="4728" w:name="_Toc488069436"/>
      <w:bookmarkStart w:id="4729" w:name="_Toc488071588"/>
      <w:bookmarkStart w:id="4730" w:name="_Toc488072150"/>
      <w:bookmarkStart w:id="4731" w:name="_Toc488158583"/>
      <w:bookmarkStart w:id="4732" w:name="_Toc488224347"/>
      <w:bookmarkStart w:id="4733" w:name="_Toc488306156"/>
      <w:bookmarkStart w:id="4734" w:name="_Toc488308592"/>
      <w:bookmarkStart w:id="4735" w:name="_Toc488308750"/>
      <w:bookmarkStart w:id="4736" w:name="_Toc488330782"/>
      <w:bookmarkStart w:id="4737" w:name="_Toc488661243"/>
      <w:bookmarkStart w:id="4738" w:name="_Toc488678647"/>
      <w:bookmarkStart w:id="4739" w:name="_Toc488679785"/>
      <w:bookmarkStart w:id="4740" w:name="_Toc488680122"/>
      <w:bookmarkStart w:id="4741" w:name="_Toc489517380"/>
      <w:bookmarkStart w:id="4742" w:name="_Toc489517645"/>
      <w:bookmarkStart w:id="4743" w:name="_Toc489517910"/>
      <w:bookmarkStart w:id="4744" w:name="_Toc489518175"/>
      <w:bookmarkStart w:id="4745" w:name="_Toc489518438"/>
      <w:bookmarkStart w:id="4746" w:name="_Toc489518708"/>
      <w:bookmarkStart w:id="4747" w:name="_Toc489518978"/>
      <w:bookmarkStart w:id="4748" w:name="_Toc489519248"/>
      <w:bookmarkStart w:id="4749" w:name="_Toc489519510"/>
      <w:bookmarkStart w:id="4750" w:name="_Toc489519780"/>
      <w:bookmarkStart w:id="4751" w:name="_Toc489520050"/>
      <w:bookmarkStart w:id="4752" w:name="_Toc489520320"/>
      <w:bookmarkStart w:id="4753" w:name="_Toc489520590"/>
      <w:bookmarkStart w:id="4754" w:name="_Toc489520869"/>
      <w:bookmarkStart w:id="4755" w:name="_Toc489521147"/>
      <w:bookmarkStart w:id="4756" w:name="_Toc489521425"/>
      <w:bookmarkStart w:id="4757" w:name="_Toc489521703"/>
      <w:bookmarkStart w:id="4758" w:name="_Toc489947132"/>
      <w:bookmarkStart w:id="4759" w:name="_Toc489947464"/>
      <w:bookmarkStart w:id="4760" w:name="_Toc489947794"/>
      <w:bookmarkStart w:id="4761" w:name="_Toc489948124"/>
      <w:bookmarkStart w:id="4762" w:name="_Toc489948454"/>
      <w:bookmarkStart w:id="4763" w:name="_Toc489948784"/>
      <w:bookmarkStart w:id="4764" w:name="_Toc489949114"/>
      <w:bookmarkStart w:id="4765" w:name="_Toc489949444"/>
      <w:bookmarkStart w:id="4766" w:name="_Toc489949774"/>
      <w:bookmarkStart w:id="4767" w:name="_Toc489950104"/>
      <w:bookmarkStart w:id="4768" w:name="_Toc489952073"/>
      <w:bookmarkStart w:id="4769" w:name="_Toc489956074"/>
      <w:bookmarkStart w:id="4770" w:name="_Toc489956406"/>
      <w:bookmarkStart w:id="4771" w:name="_Toc489956738"/>
      <w:bookmarkStart w:id="4772" w:name="_Toc489957070"/>
      <w:bookmarkStart w:id="4773" w:name="_Toc489957402"/>
      <w:bookmarkStart w:id="4774" w:name="_Toc489960050"/>
      <w:bookmarkStart w:id="4775" w:name="_Toc489960479"/>
      <w:bookmarkStart w:id="4776" w:name="_Toc489960811"/>
      <w:bookmarkStart w:id="4777" w:name="_Toc489961143"/>
      <w:bookmarkStart w:id="4778" w:name="_Toc489961475"/>
      <w:bookmarkStart w:id="4779" w:name="_Toc489961807"/>
      <w:bookmarkStart w:id="4780" w:name="_Toc489962139"/>
      <w:bookmarkStart w:id="4781" w:name="_Toc489965038"/>
      <w:bookmarkStart w:id="4782" w:name="_Toc489966539"/>
      <w:bookmarkStart w:id="4783" w:name="_Toc489966823"/>
      <w:bookmarkStart w:id="4784" w:name="_Toc489967287"/>
      <w:bookmarkStart w:id="4785" w:name="_Toc489967572"/>
      <w:bookmarkStart w:id="4786" w:name="_Toc489968882"/>
      <w:bookmarkStart w:id="4787" w:name="_Toc487549010"/>
      <w:bookmarkStart w:id="4788" w:name="_Toc487549487"/>
      <w:bookmarkStart w:id="4789" w:name="_Toc487549721"/>
      <w:bookmarkStart w:id="4790" w:name="_Toc487549765"/>
      <w:bookmarkStart w:id="4791" w:name="_Toc487550048"/>
      <w:bookmarkStart w:id="4792" w:name="_Toc487550108"/>
      <w:bookmarkStart w:id="4793" w:name="_Toc487550209"/>
      <w:bookmarkStart w:id="4794" w:name="_Toc487550301"/>
      <w:bookmarkStart w:id="4795" w:name="_Toc487550360"/>
      <w:bookmarkStart w:id="4796" w:name="_Toc487638032"/>
      <w:bookmarkStart w:id="4797" w:name="_Toc487638150"/>
      <w:bookmarkStart w:id="4798" w:name="_Toc487638264"/>
      <w:bookmarkStart w:id="4799" w:name="_Toc487717122"/>
      <w:bookmarkStart w:id="4800" w:name="_Toc487719927"/>
      <w:bookmarkStart w:id="4801" w:name="_Toc487720615"/>
      <w:bookmarkStart w:id="4802" w:name="_Toc487798342"/>
      <w:bookmarkStart w:id="4803" w:name="_Toc487798468"/>
      <w:bookmarkStart w:id="4804" w:name="_Toc487798593"/>
      <w:bookmarkStart w:id="4805" w:name="_Toc487798718"/>
      <w:bookmarkStart w:id="4806" w:name="_Toc487798843"/>
      <w:bookmarkStart w:id="4807" w:name="_Toc487798968"/>
      <w:bookmarkStart w:id="4808" w:name="_Toc487799093"/>
      <w:bookmarkStart w:id="4809" w:name="_Toc487799218"/>
      <w:bookmarkStart w:id="4810" w:name="_Toc487799376"/>
      <w:bookmarkStart w:id="4811" w:name="_Toc487805763"/>
      <w:bookmarkStart w:id="4812" w:name="_Toc487806783"/>
      <w:bookmarkStart w:id="4813" w:name="_Toc487807070"/>
      <w:bookmarkStart w:id="4814" w:name="_Toc487807529"/>
      <w:bookmarkStart w:id="4815" w:name="_Toc488065052"/>
      <w:bookmarkStart w:id="4816" w:name="_Toc488066566"/>
      <w:bookmarkStart w:id="4817" w:name="_Toc488067381"/>
      <w:bookmarkStart w:id="4818" w:name="_Toc488067536"/>
      <w:bookmarkStart w:id="4819" w:name="_Toc488067691"/>
      <w:bookmarkStart w:id="4820" w:name="_Toc488067846"/>
      <w:bookmarkStart w:id="4821" w:name="_Toc488068505"/>
      <w:bookmarkStart w:id="4822" w:name="_Toc488068760"/>
      <w:bookmarkStart w:id="4823" w:name="_Toc488068916"/>
      <w:bookmarkStart w:id="4824" w:name="_Toc488069201"/>
      <w:bookmarkStart w:id="4825" w:name="_Toc488069437"/>
      <w:bookmarkStart w:id="4826" w:name="_Toc488071589"/>
      <w:bookmarkStart w:id="4827" w:name="_Toc488072151"/>
      <w:bookmarkStart w:id="4828" w:name="_Toc488158584"/>
      <w:bookmarkStart w:id="4829" w:name="_Toc488224348"/>
      <w:bookmarkStart w:id="4830" w:name="_Toc488306157"/>
      <w:bookmarkStart w:id="4831" w:name="_Toc488308593"/>
      <w:bookmarkStart w:id="4832" w:name="_Toc488308751"/>
      <w:bookmarkStart w:id="4833" w:name="_Toc488330783"/>
      <w:bookmarkStart w:id="4834" w:name="_Toc488661244"/>
      <w:bookmarkStart w:id="4835" w:name="_Toc488678648"/>
      <w:bookmarkStart w:id="4836" w:name="_Toc488679786"/>
      <w:bookmarkStart w:id="4837" w:name="_Toc488680123"/>
      <w:bookmarkStart w:id="4838" w:name="_Toc489517381"/>
      <w:bookmarkStart w:id="4839" w:name="_Toc489517646"/>
      <w:bookmarkStart w:id="4840" w:name="_Toc489517911"/>
      <w:bookmarkStart w:id="4841" w:name="_Toc489518176"/>
      <w:bookmarkStart w:id="4842" w:name="_Toc489518439"/>
      <w:bookmarkStart w:id="4843" w:name="_Toc489518709"/>
      <w:bookmarkStart w:id="4844" w:name="_Toc489518979"/>
      <w:bookmarkStart w:id="4845" w:name="_Toc489519249"/>
      <w:bookmarkStart w:id="4846" w:name="_Toc489519511"/>
      <w:bookmarkStart w:id="4847" w:name="_Toc489519781"/>
      <w:bookmarkStart w:id="4848" w:name="_Toc489520051"/>
      <w:bookmarkStart w:id="4849" w:name="_Toc489520321"/>
      <w:bookmarkStart w:id="4850" w:name="_Toc489520591"/>
      <w:bookmarkStart w:id="4851" w:name="_Toc489520870"/>
      <w:bookmarkStart w:id="4852" w:name="_Toc489521148"/>
      <w:bookmarkStart w:id="4853" w:name="_Toc489521426"/>
      <w:bookmarkStart w:id="4854" w:name="_Toc489521704"/>
      <w:bookmarkStart w:id="4855" w:name="_Toc489947133"/>
      <w:bookmarkStart w:id="4856" w:name="_Toc489947465"/>
      <w:bookmarkStart w:id="4857" w:name="_Toc489947795"/>
      <w:bookmarkStart w:id="4858" w:name="_Toc489948125"/>
      <w:bookmarkStart w:id="4859" w:name="_Toc489948455"/>
      <w:bookmarkStart w:id="4860" w:name="_Toc489948785"/>
      <w:bookmarkStart w:id="4861" w:name="_Toc489949115"/>
      <w:bookmarkStart w:id="4862" w:name="_Toc489949445"/>
      <w:bookmarkStart w:id="4863" w:name="_Toc489949775"/>
      <w:bookmarkStart w:id="4864" w:name="_Toc489950105"/>
      <w:bookmarkStart w:id="4865" w:name="_Toc489952074"/>
      <w:bookmarkStart w:id="4866" w:name="_Toc489956075"/>
      <w:bookmarkStart w:id="4867" w:name="_Toc489956407"/>
      <w:bookmarkStart w:id="4868" w:name="_Toc489956739"/>
      <w:bookmarkStart w:id="4869" w:name="_Toc489957071"/>
      <w:bookmarkStart w:id="4870" w:name="_Toc489957403"/>
      <w:bookmarkStart w:id="4871" w:name="_Toc489960051"/>
      <w:bookmarkStart w:id="4872" w:name="_Toc489960480"/>
      <w:bookmarkStart w:id="4873" w:name="_Toc489960812"/>
      <w:bookmarkStart w:id="4874" w:name="_Toc489961144"/>
      <w:bookmarkStart w:id="4875" w:name="_Toc489961476"/>
      <w:bookmarkStart w:id="4876" w:name="_Toc489961808"/>
      <w:bookmarkStart w:id="4877" w:name="_Toc489962140"/>
      <w:bookmarkStart w:id="4878" w:name="_Toc489965039"/>
      <w:bookmarkStart w:id="4879" w:name="_Toc489966540"/>
      <w:bookmarkStart w:id="4880" w:name="_Toc489966824"/>
      <w:bookmarkStart w:id="4881" w:name="_Toc489967288"/>
      <w:bookmarkStart w:id="4882" w:name="_Toc489967573"/>
      <w:bookmarkStart w:id="4883" w:name="_Toc489968883"/>
      <w:bookmarkStart w:id="4884" w:name="_Toc487549011"/>
      <w:bookmarkStart w:id="4885" w:name="_Toc487549488"/>
      <w:bookmarkStart w:id="4886" w:name="_Toc487549722"/>
      <w:bookmarkStart w:id="4887" w:name="_Toc487549766"/>
      <w:bookmarkStart w:id="4888" w:name="_Toc487550049"/>
      <w:bookmarkStart w:id="4889" w:name="_Toc487550109"/>
      <w:bookmarkStart w:id="4890" w:name="_Toc487550210"/>
      <w:bookmarkStart w:id="4891" w:name="_Toc487550302"/>
      <w:bookmarkStart w:id="4892" w:name="_Toc487550361"/>
      <w:bookmarkStart w:id="4893" w:name="_Toc487638033"/>
      <w:bookmarkStart w:id="4894" w:name="_Toc487638151"/>
      <w:bookmarkStart w:id="4895" w:name="_Toc487638265"/>
      <w:bookmarkStart w:id="4896" w:name="_Toc487717123"/>
      <w:bookmarkStart w:id="4897" w:name="_Toc487719928"/>
      <w:bookmarkStart w:id="4898" w:name="_Toc487720616"/>
      <w:bookmarkStart w:id="4899" w:name="_Toc487798343"/>
      <w:bookmarkStart w:id="4900" w:name="_Toc487798469"/>
      <w:bookmarkStart w:id="4901" w:name="_Toc487798594"/>
      <w:bookmarkStart w:id="4902" w:name="_Toc487798719"/>
      <w:bookmarkStart w:id="4903" w:name="_Toc487798844"/>
      <w:bookmarkStart w:id="4904" w:name="_Toc487798969"/>
      <w:bookmarkStart w:id="4905" w:name="_Toc487799094"/>
      <w:bookmarkStart w:id="4906" w:name="_Toc487799219"/>
      <w:bookmarkStart w:id="4907" w:name="_Toc487799377"/>
      <w:bookmarkStart w:id="4908" w:name="_Toc487805764"/>
      <w:bookmarkStart w:id="4909" w:name="_Toc487806784"/>
      <w:bookmarkStart w:id="4910" w:name="_Toc487807071"/>
      <w:bookmarkStart w:id="4911" w:name="_Toc487807530"/>
      <w:bookmarkStart w:id="4912" w:name="_Toc488065053"/>
      <w:bookmarkStart w:id="4913" w:name="_Toc488066567"/>
      <w:bookmarkStart w:id="4914" w:name="_Toc488067382"/>
      <w:bookmarkStart w:id="4915" w:name="_Toc488067537"/>
      <w:bookmarkStart w:id="4916" w:name="_Toc488067692"/>
      <w:bookmarkStart w:id="4917" w:name="_Toc488067847"/>
      <w:bookmarkStart w:id="4918" w:name="_Toc488068506"/>
      <w:bookmarkStart w:id="4919" w:name="_Toc488068761"/>
      <w:bookmarkStart w:id="4920" w:name="_Toc488068917"/>
      <w:bookmarkStart w:id="4921" w:name="_Toc488069202"/>
      <w:bookmarkStart w:id="4922" w:name="_Toc488069438"/>
      <w:bookmarkStart w:id="4923" w:name="_Toc488071590"/>
      <w:bookmarkStart w:id="4924" w:name="_Toc488072152"/>
      <w:bookmarkStart w:id="4925" w:name="_Toc488158585"/>
      <w:bookmarkStart w:id="4926" w:name="_Toc488224349"/>
      <w:bookmarkStart w:id="4927" w:name="_Toc488306158"/>
      <w:bookmarkStart w:id="4928" w:name="_Toc488308594"/>
      <w:bookmarkStart w:id="4929" w:name="_Toc488308752"/>
      <w:bookmarkStart w:id="4930" w:name="_Toc488330784"/>
      <w:bookmarkStart w:id="4931" w:name="_Toc488661245"/>
      <w:bookmarkStart w:id="4932" w:name="_Toc488678649"/>
      <w:bookmarkStart w:id="4933" w:name="_Toc488679787"/>
      <w:bookmarkStart w:id="4934" w:name="_Toc488680124"/>
      <w:bookmarkStart w:id="4935" w:name="_Toc489517382"/>
      <w:bookmarkStart w:id="4936" w:name="_Toc489517647"/>
      <w:bookmarkStart w:id="4937" w:name="_Toc489517912"/>
      <w:bookmarkStart w:id="4938" w:name="_Toc489518177"/>
      <w:bookmarkStart w:id="4939" w:name="_Toc489518440"/>
      <w:bookmarkStart w:id="4940" w:name="_Toc489518710"/>
      <w:bookmarkStart w:id="4941" w:name="_Toc489518980"/>
      <w:bookmarkStart w:id="4942" w:name="_Toc489519250"/>
      <w:bookmarkStart w:id="4943" w:name="_Toc489519512"/>
      <w:bookmarkStart w:id="4944" w:name="_Toc489519782"/>
      <w:bookmarkStart w:id="4945" w:name="_Toc489520052"/>
      <w:bookmarkStart w:id="4946" w:name="_Toc489520322"/>
      <w:bookmarkStart w:id="4947" w:name="_Toc489520592"/>
      <w:bookmarkStart w:id="4948" w:name="_Toc489520871"/>
      <w:bookmarkStart w:id="4949" w:name="_Toc489521149"/>
      <w:bookmarkStart w:id="4950" w:name="_Toc489521427"/>
      <w:bookmarkStart w:id="4951" w:name="_Toc489521705"/>
      <w:bookmarkStart w:id="4952" w:name="_Toc489947134"/>
      <w:bookmarkStart w:id="4953" w:name="_Toc489947466"/>
      <w:bookmarkStart w:id="4954" w:name="_Toc489947796"/>
      <w:bookmarkStart w:id="4955" w:name="_Toc489948126"/>
      <w:bookmarkStart w:id="4956" w:name="_Toc489948456"/>
      <w:bookmarkStart w:id="4957" w:name="_Toc489948786"/>
      <w:bookmarkStart w:id="4958" w:name="_Toc489949116"/>
      <w:bookmarkStart w:id="4959" w:name="_Toc489949446"/>
      <w:bookmarkStart w:id="4960" w:name="_Toc489949776"/>
      <w:bookmarkStart w:id="4961" w:name="_Toc489950106"/>
      <w:bookmarkStart w:id="4962" w:name="_Toc489952075"/>
      <w:bookmarkStart w:id="4963" w:name="_Toc489956076"/>
      <w:bookmarkStart w:id="4964" w:name="_Toc489956408"/>
      <w:bookmarkStart w:id="4965" w:name="_Toc489956740"/>
      <w:bookmarkStart w:id="4966" w:name="_Toc489957072"/>
      <w:bookmarkStart w:id="4967" w:name="_Toc489957404"/>
      <w:bookmarkStart w:id="4968" w:name="_Toc489960052"/>
      <w:bookmarkStart w:id="4969" w:name="_Toc489960481"/>
      <w:bookmarkStart w:id="4970" w:name="_Toc489960813"/>
      <w:bookmarkStart w:id="4971" w:name="_Toc489961145"/>
      <w:bookmarkStart w:id="4972" w:name="_Toc489961477"/>
      <w:bookmarkStart w:id="4973" w:name="_Toc489961809"/>
      <w:bookmarkStart w:id="4974" w:name="_Toc489962141"/>
      <w:bookmarkStart w:id="4975" w:name="_Toc489965040"/>
      <w:bookmarkStart w:id="4976" w:name="_Toc489966541"/>
      <w:bookmarkStart w:id="4977" w:name="_Toc489966825"/>
      <w:bookmarkStart w:id="4978" w:name="_Toc489967289"/>
      <w:bookmarkStart w:id="4979" w:name="_Toc489967574"/>
      <w:bookmarkStart w:id="4980" w:name="_Toc489968884"/>
      <w:bookmarkStart w:id="4981" w:name="_Toc487549012"/>
      <w:bookmarkStart w:id="4982" w:name="_Toc487549489"/>
      <w:bookmarkStart w:id="4983" w:name="_Toc487549723"/>
      <w:bookmarkStart w:id="4984" w:name="_Toc487549767"/>
      <w:bookmarkStart w:id="4985" w:name="_Toc487550050"/>
      <w:bookmarkStart w:id="4986" w:name="_Toc487550110"/>
      <w:bookmarkStart w:id="4987" w:name="_Toc487550211"/>
      <w:bookmarkStart w:id="4988" w:name="_Toc487550303"/>
      <w:bookmarkStart w:id="4989" w:name="_Toc487550362"/>
      <w:bookmarkStart w:id="4990" w:name="_Toc487638034"/>
      <w:bookmarkStart w:id="4991" w:name="_Toc487638152"/>
      <w:bookmarkStart w:id="4992" w:name="_Toc487638266"/>
      <w:bookmarkStart w:id="4993" w:name="_Toc487717124"/>
      <w:bookmarkStart w:id="4994" w:name="_Toc487719929"/>
      <w:bookmarkStart w:id="4995" w:name="_Toc487720617"/>
      <w:bookmarkStart w:id="4996" w:name="_Toc487798344"/>
      <w:bookmarkStart w:id="4997" w:name="_Toc487798470"/>
      <w:bookmarkStart w:id="4998" w:name="_Toc487798595"/>
      <w:bookmarkStart w:id="4999" w:name="_Toc487798720"/>
      <w:bookmarkStart w:id="5000" w:name="_Toc487798845"/>
      <w:bookmarkStart w:id="5001" w:name="_Toc487798970"/>
      <w:bookmarkStart w:id="5002" w:name="_Toc487799095"/>
      <w:bookmarkStart w:id="5003" w:name="_Toc487799220"/>
      <w:bookmarkStart w:id="5004" w:name="_Toc487799378"/>
      <w:bookmarkStart w:id="5005" w:name="_Toc487805765"/>
      <w:bookmarkStart w:id="5006" w:name="_Toc487806785"/>
      <w:bookmarkStart w:id="5007" w:name="_Toc487807072"/>
      <w:bookmarkStart w:id="5008" w:name="_Toc487807531"/>
      <w:bookmarkStart w:id="5009" w:name="_Toc488065054"/>
      <w:bookmarkStart w:id="5010" w:name="_Toc488066568"/>
      <w:bookmarkStart w:id="5011" w:name="_Toc488067383"/>
      <w:bookmarkStart w:id="5012" w:name="_Toc488067538"/>
      <w:bookmarkStart w:id="5013" w:name="_Toc488067693"/>
      <w:bookmarkStart w:id="5014" w:name="_Toc488067848"/>
      <w:bookmarkStart w:id="5015" w:name="_Toc488068507"/>
      <w:bookmarkStart w:id="5016" w:name="_Toc488068762"/>
      <w:bookmarkStart w:id="5017" w:name="_Toc488068918"/>
      <w:bookmarkStart w:id="5018" w:name="_Toc488069203"/>
      <w:bookmarkStart w:id="5019" w:name="_Toc488069439"/>
      <w:bookmarkStart w:id="5020" w:name="_Toc488071591"/>
      <w:bookmarkStart w:id="5021" w:name="_Toc488072153"/>
      <w:bookmarkStart w:id="5022" w:name="_Toc488158586"/>
      <w:bookmarkStart w:id="5023" w:name="_Toc488224350"/>
      <w:bookmarkStart w:id="5024" w:name="_Toc488306159"/>
      <w:bookmarkStart w:id="5025" w:name="_Toc488308595"/>
      <w:bookmarkStart w:id="5026" w:name="_Toc488308753"/>
      <w:bookmarkStart w:id="5027" w:name="_Toc488330785"/>
      <w:bookmarkStart w:id="5028" w:name="_Toc488661246"/>
      <w:bookmarkStart w:id="5029" w:name="_Toc488678650"/>
      <w:bookmarkStart w:id="5030" w:name="_Toc488679788"/>
      <w:bookmarkStart w:id="5031" w:name="_Toc488680125"/>
      <w:bookmarkStart w:id="5032" w:name="_Toc489517383"/>
      <w:bookmarkStart w:id="5033" w:name="_Toc489517648"/>
      <w:bookmarkStart w:id="5034" w:name="_Toc489517913"/>
      <w:bookmarkStart w:id="5035" w:name="_Toc489518178"/>
      <w:bookmarkStart w:id="5036" w:name="_Toc489518441"/>
      <w:bookmarkStart w:id="5037" w:name="_Toc489518711"/>
      <w:bookmarkStart w:id="5038" w:name="_Toc489518981"/>
      <w:bookmarkStart w:id="5039" w:name="_Toc489519251"/>
      <w:bookmarkStart w:id="5040" w:name="_Toc489519513"/>
      <w:bookmarkStart w:id="5041" w:name="_Toc489519783"/>
      <w:bookmarkStart w:id="5042" w:name="_Toc489520053"/>
      <w:bookmarkStart w:id="5043" w:name="_Toc489520323"/>
      <w:bookmarkStart w:id="5044" w:name="_Toc489520593"/>
      <w:bookmarkStart w:id="5045" w:name="_Toc489520872"/>
      <w:bookmarkStart w:id="5046" w:name="_Toc489521150"/>
      <w:bookmarkStart w:id="5047" w:name="_Toc489521428"/>
      <w:bookmarkStart w:id="5048" w:name="_Toc489521706"/>
      <w:bookmarkStart w:id="5049" w:name="_Toc489947135"/>
      <w:bookmarkStart w:id="5050" w:name="_Toc489947467"/>
      <w:bookmarkStart w:id="5051" w:name="_Toc489947797"/>
      <w:bookmarkStart w:id="5052" w:name="_Toc489948127"/>
      <w:bookmarkStart w:id="5053" w:name="_Toc489948457"/>
      <w:bookmarkStart w:id="5054" w:name="_Toc489948787"/>
      <w:bookmarkStart w:id="5055" w:name="_Toc489949117"/>
      <w:bookmarkStart w:id="5056" w:name="_Toc489949447"/>
      <w:bookmarkStart w:id="5057" w:name="_Toc489949777"/>
      <w:bookmarkStart w:id="5058" w:name="_Toc489950107"/>
      <w:bookmarkStart w:id="5059" w:name="_Toc489952076"/>
      <w:bookmarkStart w:id="5060" w:name="_Toc489956077"/>
      <w:bookmarkStart w:id="5061" w:name="_Toc489956409"/>
      <w:bookmarkStart w:id="5062" w:name="_Toc489956741"/>
      <w:bookmarkStart w:id="5063" w:name="_Toc489957073"/>
      <w:bookmarkStart w:id="5064" w:name="_Toc489957405"/>
      <w:bookmarkStart w:id="5065" w:name="_Toc489960053"/>
      <w:bookmarkStart w:id="5066" w:name="_Toc489960482"/>
      <w:bookmarkStart w:id="5067" w:name="_Toc489960814"/>
      <w:bookmarkStart w:id="5068" w:name="_Toc489961146"/>
      <w:bookmarkStart w:id="5069" w:name="_Toc489961478"/>
      <w:bookmarkStart w:id="5070" w:name="_Toc489961810"/>
      <w:bookmarkStart w:id="5071" w:name="_Toc489962142"/>
      <w:bookmarkStart w:id="5072" w:name="_Toc489965041"/>
      <w:bookmarkStart w:id="5073" w:name="_Toc489966542"/>
      <w:bookmarkStart w:id="5074" w:name="_Toc489966826"/>
      <w:bookmarkStart w:id="5075" w:name="_Toc489967290"/>
      <w:bookmarkStart w:id="5076" w:name="_Toc489967575"/>
      <w:bookmarkStart w:id="5077" w:name="_Toc489968885"/>
      <w:bookmarkStart w:id="5078" w:name="_Toc487549013"/>
      <w:bookmarkStart w:id="5079" w:name="_Toc487549490"/>
      <w:bookmarkStart w:id="5080" w:name="_Toc487549724"/>
      <w:bookmarkStart w:id="5081" w:name="_Toc487549768"/>
      <w:bookmarkStart w:id="5082" w:name="_Toc487550051"/>
      <w:bookmarkStart w:id="5083" w:name="_Toc487550111"/>
      <w:bookmarkStart w:id="5084" w:name="_Toc487550212"/>
      <w:bookmarkStart w:id="5085" w:name="_Toc487550304"/>
      <w:bookmarkStart w:id="5086" w:name="_Toc487550363"/>
      <w:bookmarkStart w:id="5087" w:name="_Toc487638035"/>
      <w:bookmarkStart w:id="5088" w:name="_Toc487638153"/>
      <w:bookmarkStart w:id="5089" w:name="_Toc487638267"/>
      <w:bookmarkStart w:id="5090" w:name="_Toc487717125"/>
      <w:bookmarkStart w:id="5091" w:name="_Toc487719930"/>
      <w:bookmarkStart w:id="5092" w:name="_Toc487720618"/>
      <w:bookmarkStart w:id="5093" w:name="_Toc487798345"/>
      <w:bookmarkStart w:id="5094" w:name="_Toc487798471"/>
      <w:bookmarkStart w:id="5095" w:name="_Toc487798596"/>
      <w:bookmarkStart w:id="5096" w:name="_Toc487798721"/>
      <w:bookmarkStart w:id="5097" w:name="_Toc487798846"/>
      <w:bookmarkStart w:id="5098" w:name="_Toc487798971"/>
      <w:bookmarkStart w:id="5099" w:name="_Toc487799096"/>
      <w:bookmarkStart w:id="5100" w:name="_Toc487799221"/>
      <w:bookmarkStart w:id="5101" w:name="_Toc487799379"/>
      <w:bookmarkStart w:id="5102" w:name="_Toc487805766"/>
      <w:bookmarkStart w:id="5103" w:name="_Toc487806786"/>
      <w:bookmarkStart w:id="5104" w:name="_Toc487807073"/>
      <w:bookmarkStart w:id="5105" w:name="_Toc487807532"/>
      <w:bookmarkStart w:id="5106" w:name="_Toc488065055"/>
      <w:bookmarkStart w:id="5107" w:name="_Toc488066569"/>
      <w:bookmarkStart w:id="5108" w:name="_Toc488067384"/>
      <w:bookmarkStart w:id="5109" w:name="_Toc488067539"/>
      <w:bookmarkStart w:id="5110" w:name="_Toc488067694"/>
      <w:bookmarkStart w:id="5111" w:name="_Toc488067849"/>
      <w:bookmarkStart w:id="5112" w:name="_Toc488068508"/>
      <w:bookmarkStart w:id="5113" w:name="_Toc488068763"/>
      <w:bookmarkStart w:id="5114" w:name="_Toc488068919"/>
      <w:bookmarkStart w:id="5115" w:name="_Toc488069204"/>
      <w:bookmarkStart w:id="5116" w:name="_Toc488069440"/>
      <w:bookmarkStart w:id="5117" w:name="_Toc488071592"/>
      <w:bookmarkStart w:id="5118" w:name="_Toc488072154"/>
      <w:bookmarkStart w:id="5119" w:name="_Toc488158587"/>
      <w:bookmarkStart w:id="5120" w:name="_Toc488224351"/>
      <w:bookmarkStart w:id="5121" w:name="_Toc488306160"/>
      <w:bookmarkStart w:id="5122" w:name="_Toc488308596"/>
      <w:bookmarkStart w:id="5123" w:name="_Toc488308754"/>
      <w:bookmarkStart w:id="5124" w:name="_Toc488330786"/>
      <w:bookmarkStart w:id="5125" w:name="_Toc488661247"/>
      <w:bookmarkStart w:id="5126" w:name="_Toc488678651"/>
      <w:bookmarkStart w:id="5127" w:name="_Toc488679789"/>
      <w:bookmarkStart w:id="5128" w:name="_Toc488680126"/>
      <w:bookmarkStart w:id="5129" w:name="_Toc489517384"/>
      <w:bookmarkStart w:id="5130" w:name="_Toc489517649"/>
      <w:bookmarkStart w:id="5131" w:name="_Toc489517914"/>
      <w:bookmarkStart w:id="5132" w:name="_Toc489518179"/>
      <w:bookmarkStart w:id="5133" w:name="_Toc489518442"/>
      <w:bookmarkStart w:id="5134" w:name="_Toc489518712"/>
      <w:bookmarkStart w:id="5135" w:name="_Toc489518982"/>
      <w:bookmarkStart w:id="5136" w:name="_Toc489519252"/>
      <w:bookmarkStart w:id="5137" w:name="_Toc489519514"/>
      <w:bookmarkStart w:id="5138" w:name="_Toc489519784"/>
      <w:bookmarkStart w:id="5139" w:name="_Toc489520054"/>
      <w:bookmarkStart w:id="5140" w:name="_Toc489520324"/>
      <w:bookmarkStart w:id="5141" w:name="_Toc489520594"/>
      <w:bookmarkStart w:id="5142" w:name="_Toc489520873"/>
      <w:bookmarkStart w:id="5143" w:name="_Toc489521151"/>
      <w:bookmarkStart w:id="5144" w:name="_Toc489521429"/>
      <w:bookmarkStart w:id="5145" w:name="_Toc489521707"/>
      <w:bookmarkStart w:id="5146" w:name="_Toc489947136"/>
      <w:bookmarkStart w:id="5147" w:name="_Toc489947468"/>
      <w:bookmarkStart w:id="5148" w:name="_Toc489947798"/>
      <w:bookmarkStart w:id="5149" w:name="_Toc489948128"/>
      <w:bookmarkStart w:id="5150" w:name="_Toc489948458"/>
      <w:bookmarkStart w:id="5151" w:name="_Toc489948788"/>
      <w:bookmarkStart w:id="5152" w:name="_Toc489949118"/>
      <w:bookmarkStart w:id="5153" w:name="_Toc489949448"/>
      <w:bookmarkStart w:id="5154" w:name="_Toc489949778"/>
      <w:bookmarkStart w:id="5155" w:name="_Toc489950108"/>
      <w:bookmarkStart w:id="5156" w:name="_Toc489952077"/>
      <w:bookmarkStart w:id="5157" w:name="_Toc489956078"/>
      <w:bookmarkStart w:id="5158" w:name="_Toc489956410"/>
      <w:bookmarkStart w:id="5159" w:name="_Toc489956742"/>
      <w:bookmarkStart w:id="5160" w:name="_Toc489957074"/>
      <w:bookmarkStart w:id="5161" w:name="_Toc489957406"/>
      <w:bookmarkStart w:id="5162" w:name="_Toc489960054"/>
      <w:bookmarkStart w:id="5163" w:name="_Toc489960483"/>
      <w:bookmarkStart w:id="5164" w:name="_Toc489960815"/>
      <w:bookmarkStart w:id="5165" w:name="_Toc489961147"/>
      <w:bookmarkStart w:id="5166" w:name="_Toc489961479"/>
      <w:bookmarkStart w:id="5167" w:name="_Toc489961811"/>
      <w:bookmarkStart w:id="5168" w:name="_Toc489962143"/>
      <w:bookmarkStart w:id="5169" w:name="_Toc489965042"/>
      <w:bookmarkStart w:id="5170" w:name="_Toc489966543"/>
      <w:bookmarkStart w:id="5171" w:name="_Toc489966827"/>
      <w:bookmarkStart w:id="5172" w:name="_Toc489967291"/>
      <w:bookmarkStart w:id="5173" w:name="_Toc489967576"/>
      <w:bookmarkStart w:id="5174" w:name="_Toc489968886"/>
      <w:bookmarkStart w:id="5175" w:name="_Toc487549005"/>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r>
        <w:rPr>
          <w:rFonts w:ascii="Times New Roman" w:hAnsi="Times New Roman"/>
          <w:sz w:val="24"/>
          <w:szCs w:val="24"/>
        </w:rPr>
        <w:t xml:space="preserve">20. </w:t>
      </w:r>
      <w:bookmarkStart w:id="5176" w:name="_Toc491634062"/>
      <w:r>
        <w:rPr>
          <w:rFonts w:ascii="Times New Roman" w:hAnsi="Times New Roman"/>
          <w:sz w:val="24"/>
          <w:szCs w:val="24"/>
        </w:rPr>
        <w:t>A településképi bejelentési eljárás részletes szabályai</w:t>
      </w:r>
      <w:bookmarkEnd w:id="5176"/>
      <w:r>
        <w:rPr>
          <w:rFonts w:ascii="Times New Roman" w:hAnsi="Times New Roman"/>
          <w:sz w:val="24"/>
          <w:szCs w:val="24"/>
        </w:rPr>
        <w:t xml:space="preserve"> </w:t>
      </w:r>
    </w:p>
    <w:p>
      <w:pPr>
        <w:pStyle w:val="Bekezds1"/>
        <w:numPr>
          <w:ilvl w:val="0"/>
          <w:numId w:val="3"/>
        </w:numPr>
        <w:rPr/>
      </w:pPr>
      <w:r>
        <w:rPr>
          <w:rFonts w:ascii="Times New Roman" w:hAnsi="Times New Roman"/>
          <w:sz w:val="24"/>
          <w:szCs w:val="24"/>
        </w:rPr>
        <w:t>(1)</w:t>
      </w:r>
      <w:r>
        <w:rPr>
          <w:rStyle w:val="Lbjegyzethorgony"/>
          <w:rFonts w:ascii="Times New Roman" w:hAnsi="Times New Roman"/>
          <w:sz w:val="24"/>
          <w:szCs w:val="24"/>
        </w:rPr>
        <w:footnoteReference w:id="25"/>
      </w:r>
      <w:r>
        <w:rPr>
          <w:rFonts w:ascii="Times New Roman" w:hAnsi="Times New Roman"/>
          <w:sz w:val="24"/>
          <w:szCs w:val="24"/>
        </w:rPr>
        <w:t xml:space="preserve"> A településképi bejelentési eljárás a </w:t>
      </w:r>
      <w:r>
        <w:rPr>
          <w:rFonts w:ascii="Times New Roman" w:hAnsi="Times New Roman"/>
          <w:sz w:val="24"/>
          <w:szCs w:val="24"/>
        </w:rPr>
        <w:t>3</w:t>
      </w:r>
      <w:r>
        <w:rPr>
          <w:rFonts w:ascii="Times New Roman" w:hAnsi="Times New Roman"/>
          <w:sz w:val="24"/>
          <w:szCs w:val="24"/>
        </w:rPr>
        <w:t xml:space="preserve">. melléklet szerinti kérelem benyújtásával indul. </w:t>
      </w:r>
    </w:p>
    <w:p>
      <w:pPr>
        <w:pStyle w:val="Bekezds1"/>
        <w:numPr>
          <w:ilvl w:val="1"/>
          <w:numId w:val="14"/>
        </w:numPr>
        <w:rPr>
          <w:szCs w:val="20"/>
        </w:rPr>
      </w:pPr>
      <w:r>
        <w:rPr>
          <w:rFonts w:ascii="Times New Roman" w:hAnsi="Times New Roman"/>
          <w:sz w:val="24"/>
          <w:szCs w:val="24"/>
        </w:rPr>
        <w:t>A bejelentést papír alapon kell benyújtani. A bejelentéshez papíralapú dokumentációt vagy a dokumentációt tartalmazó digitális adathordozót kell mellékelni. A digitális adathordozón benyújtott dokumentáció pdf vagy jpg file formátumú lehet.</w:t>
      </w:r>
    </w:p>
    <w:p>
      <w:pPr>
        <w:pStyle w:val="Bekezds1"/>
        <w:numPr>
          <w:ilvl w:val="1"/>
          <w:numId w:val="14"/>
        </w:numPr>
        <w:rPr/>
      </w:pPr>
      <w:r>
        <w:rPr>
          <w:rStyle w:val="Lbjegyzethorgony"/>
        </w:rPr>
        <w:footnoteReference w:id="26"/>
      </w:r>
      <w:r>
        <w:rPr>
          <w:rFonts w:ascii="Times New Roman" w:hAnsi="Times New Roman"/>
          <w:sz w:val="24"/>
          <w:szCs w:val="24"/>
        </w:rPr>
        <w:t xml:space="preserve">A polgármester csak hiánytalanul összeállított építészeti-műszaki tervdokumentációt véleményez. </w:t>
      </w:r>
    </w:p>
    <w:p>
      <w:pPr>
        <w:pStyle w:val="Bekezds1"/>
        <w:numPr>
          <w:ilvl w:val="1"/>
          <w:numId w:val="14"/>
        </w:numPr>
        <w:rPr>
          <w:szCs w:val="20"/>
        </w:rPr>
      </w:pPr>
      <w:bookmarkStart w:id="5177" w:name="_Toc488679791"/>
      <w:bookmarkStart w:id="5178" w:name="_Toc488680128"/>
      <w:bookmarkStart w:id="5179" w:name="_Toc489517386"/>
      <w:bookmarkStart w:id="5180" w:name="_Toc489517651"/>
      <w:bookmarkStart w:id="5181" w:name="_Toc489517916"/>
      <w:bookmarkStart w:id="5182" w:name="_Toc489518181"/>
      <w:bookmarkStart w:id="5183" w:name="_Toc489518444"/>
      <w:bookmarkStart w:id="5184" w:name="_Toc489518714"/>
      <w:bookmarkStart w:id="5185" w:name="_Toc489518984"/>
      <w:bookmarkStart w:id="5186" w:name="_Toc489519254"/>
      <w:bookmarkStart w:id="5187" w:name="_Toc489519516"/>
      <w:bookmarkStart w:id="5188" w:name="_Toc489519786"/>
      <w:bookmarkStart w:id="5189" w:name="_Toc489520056"/>
      <w:bookmarkStart w:id="5190" w:name="_Toc489520326"/>
      <w:bookmarkStart w:id="5191" w:name="_Toc489520596"/>
      <w:bookmarkStart w:id="5192" w:name="_Toc489520875"/>
      <w:bookmarkStart w:id="5193" w:name="_Toc489521153"/>
      <w:bookmarkStart w:id="5194" w:name="_Toc489521431"/>
      <w:bookmarkStart w:id="5195" w:name="_Toc489521709"/>
      <w:bookmarkStart w:id="5196" w:name="_Toc489947138"/>
      <w:bookmarkStart w:id="5197" w:name="_Toc489947470"/>
      <w:bookmarkStart w:id="5198" w:name="_Toc489947800"/>
      <w:bookmarkStart w:id="5199" w:name="_Toc489948130"/>
      <w:bookmarkStart w:id="5200" w:name="_Toc489948460"/>
      <w:bookmarkStart w:id="5201" w:name="_Toc489948790"/>
      <w:bookmarkStart w:id="5202" w:name="_Toc489949120"/>
      <w:bookmarkStart w:id="5203" w:name="_Toc489949450"/>
      <w:bookmarkStart w:id="5204" w:name="_Toc489949780"/>
      <w:bookmarkStart w:id="5205" w:name="_Toc489950110"/>
      <w:bookmarkStart w:id="5206" w:name="_Toc489952079"/>
      <w:bookmarkStart w:id="5207" w:name="_Toc489956080"/>
      <w:bookmarkStart w:id="5208" w:name="_Toc489956412"/>
      <w:bookmarkStart w:id="5209" w:name="_Toc489956744"/>
      <w:bookmarkStart w:id="5210" w:name="_Toc489957076"/>
      <w:bookmarkStart w:id="5211" w:name="_Toc489957408"/>
      <w:bookmarkStart w:id="5212" w:name="_Toc489960056"/>
      <w:bookmarkStart w:id="5213" w:name="_Toc489960485"/>
      <w:bookmarkStart w:id="5214" w:name="_Toc489960817"/>
      <w:bookmarkStart w:id="5215" w:name="_Toc489961149"/>
      <w:bookmarkStart w:id="5216" w:name="_Toc489961481"/>
      <w:bookmarkStart w:id="5217" w:name="_Toc489961813"/>
      <w:bookmarkStart w:id="5218" w:name="_Toc489962145"/>
      <w:bookmarkStart w:id="5219" w:name="_Toc489965044"/>
      <w:bookmarkStart w:id="5220" w:name="_Toc489966545"/>
      <w:bookmarkStart w:id="5221" w:name="_Toc489966829"/>
      <w:bookmarkStart w:id="5222" w:name="_Toc489967293"/>
      <w:bookmarkStart w:id="5223" w:name="_Toc489967578"/>
      <w:bookmarkStart w:id="5224" w:name="_Toc489968888"/>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r>
        <w:rPr>
          <w:rFonts w:ascii="Times New Roman" w:hAnsi="Times New Roman"/>
          <w:sz w:val="24"/>
          <w:szCs w:val="24"/>
        </w:rPr>
        <w:t>A településképi bejelentéshez kötött tevékenység a bejelentés alapján, a tudomásul vételt igazoló hatósági határozat birtokában, az abban foglalt esetleges kikötések figyelembevételével, vagy hatósági határozat hiányában a bejelentéstől számított 16. napon – megkezdhető, ha ahhoz más hatósági engedély nem szükséges.</w:t>
      </w:r>
    </w:p>
    <w:p>
      <w:pPr>
        <w:pStyle w:val="Bekezds1"/>
        <w:rPr>
          <w:rFonts w:ascii="Times New Roman" w:hAnsi="Times New Roman"/>
          <w:sz w:val="24"/>
          <w:szCs w:val="24"/>
        </w:rPr>
      </w:pPr>
      <w:r>
        <w:rPr>
          <w:rFonts w:ascii="Times New Roman" w:hAnsi="Times New Roman"/>
          <w:sz w:val="24"/>
          <w:szCs w:val="24"/>
        </w:rPr>
      </w:r>
    </w:p>
    <w:p>
      <w:pPr>
        <w:pStyle w:val="Cmsor2"/>
        <w:numPr>
          <w:ilvl w:val="0"/>
          <w:numId w:val="0"/>
        </w:numPr>
        <w:ind w:left="1077" w:right="0" w:hanging="0"/>
        <w:rPr>
          <w:rFonts w:ascii="Times New Roman" w:hAnsi="Times New Roman"/>
          <w:sz w:val="24"/>
          <w:szCs w:val="24"/>
        </w:rPr>
      </w:pPr>
      <w:r>
        <w:rPr>
          <w:rFonts w:ascii="Times New Roman" w:hAnsi="Times New Roman"/>
          <w:sz w:val="24"/>
          <w:szCs w:val="24"/>
        </w:rPr>
        <w:t xml:space="preserve">21. </w:t>
      </w:r>
      <w:bookmarkStart w:id="5225" w:name="_Toc497379480"/>
      <w:r>
        <w:rPr>
          <w:rFonts w:ascii="Times New Roman" w:hAnsi="Times New Roman"/>
          <w:sz w:val="24"/>
          <w:szCs w:val="24"/>
        </w:rPr>
        <w:t>A településképi bejelentési eljárás szempontjai</w:t>
      </w:r>
      <w:bookmarkEnd w:id="5225"/>
      <w:r>
        <w:rPr>
          <w:rFonts w:ascii="Times New Roman" w:hAnsi="Times New Roman"/>
          <w:sz w:val="24"/>
          <w:szCs w:val="24"/>
        </w:rPr>
        <w:t xml:space="preserve"> </w:t>
      </w:r>
    </w:p>
    <w:p>
      <w:pPr>
        <w:pStyle w:val="Bekezds1"/>
        <w:numPr>
          <w:ilvl w:val="0"/>
          <w:numId w:val="3"/>
        </w:numPr>
        <w:rPr>
          <w:rFonts w:ascii="Times New Roman" w:hAnsi="Times New Roman"/>
          <w:sz w:val="24"/>
          <w:szCs w:val="24"/>
        </w:rPr>
      </w:pPr>
      <w:r>
        <w:rPr>
          <w:rFonts w:ascii="Times New Roman" w:hAnsi="Times New Roman"/>
          <w:sz w:val="24"/>
          <w:szCs w:val="24"/>
        </w:rPr>
        <w:t>(1) A településképi bejelentési eljárás lefolytatása és az építészeti-műszaki tervdokumentáció értékelése során a településképben esztétikusan megjelenő, városképet nem zavaró, az épített és természeti környezethez illeszkedő, és annak előnyösebb megjelenését segítő megoldási szempontokat kell érvényesíteni.</w:t>
      </w:r>
    </w:p>
    <w:p>
      <w:pPr>
        <w:pStyle w:val="Bekezds1"/>
        <w:numPr>
          <w:ilvl w:val="1"/>
          <w:numId w:val="15"/>
        </w:numPr>
        <w:rPr>
          <w:szCs w:val="20"/>
        </w:rPr>
      </w:pPr>
      <w:r>
        <w:rPr>
          <w:rFonts w:ascii="Times New Roman" w:hAnsi="Times New Roman"/>
          <w:sz w:val="24"/>
          <w:szCs w:val="24"/>
        </w:rPr>
        <w:t>Részletes vizsgálati szempontok:</w:t>
      </w:r>
    </w:p>
    <w:p>
      <w:pPr>
        <w:pStyle w:val="Felsorols1"/>
        <w:numPr>
          <w:ilvl w:val="2"/>
          <w:numId w:val="15"/>
        </w:numPr>
        <w:ind w:left="851" w:hanging="284"/>
        <w:rPr>
          <w:rFonts w:ascii="Times New Roman" w:hAnsi="Times New Roman"/>
          <w:sz w:val="24"/>
          <w:szCs w:val="24"/>
        </w:rPr>
      </w:pPr>
      <w:r>
        <w:rPr>
          <w:rFonts w:ascii="Times New Roman" w:hAnsi="Times New Roman"/>
          <w:sz w:val="24"/>
          <w:szCs w:val="24"/>
        </w:rPr>
        <w:t>a tervezett megoldás megfelel-e jelen rendelet előírásainak,</w:t>
      </w:r>
    </w:p>
    <w:p>
      <w:pPr>
        <w:pStyle w:val="Felsorols1"/>
        <w:numPr>
          <w:ilvl w:val="2"/>
          <w:numId w:val="15"/>
        </w:numPr>
        <w:ind w:left="851" w:hanging="284"/>
        <w:rPr>
          <w:rFonts w:ascii="Times New Roman" w:hAnsi="Times New Roman"/>
          <w:sz w:val="24"/>
          <w:szCs w:val="24"/>
        </w:rPr>
      </w:pPr>
      <w:r>
        <w:rPr>
          <w:rFonts w:ascii="Times New Roman" w:hAnsi="Times New Roman"/>
          <w:sz w:val="24"/>
          <w:szCs w:val="24"/>
        </w:rPr>
        <w:t>a tervezett megoldás léptékében, arányaiban megfelelően illeszkedik-e a kialakult településszerkezetbe,</w:t>
      </w:r>
    </w:p>
    <w:p>
      <w:pPr>
        <w:pStyle w:val="Felsorols1"/>
        <w:numPr>
          <w:ilvl w:val="2"/>
          <w:numId w:val="15"/>
        </w:numPr>
        <w:ind w:left="851" w:hanging="284"/>
        <w:rPr>
          <w:rFonts w:ascii="Times New Roman" w:hAnsi="Times New Roman"/>
          <w:sz w:val="24"/>
          <w:szCs w:val="24"/>
        </w:rPr>
      </w:pPr>
      <w:r>
        <w:rPr>
          <w:rFonts w:ascii="Times New Roman" w:hAnsi="Times New Roman"/>
          <w:sz w:val="24"/>
          <w:szCs w:val="24"/>
        </w:rPr>
        <w:t>a tervezett megoldás nem zavarja-e a környezetében levő épületek, építmények, utcák, terek, használhatóságát,</w:t>
      </w:r>
    </w:p>
    <w:p>
      <w:pPr>
        <w:pStyle w:val="Felsorols1"/>
        <w:numPr>
          <w:ilvl w:val="2"/>
          <w:numId w:val="15"/>
        </w:numPr>
        <w:ind w:left="851" w:hanging="284"/>
        <w:rPr>
          <w:rFonts w:ascii="Times New Roman" w:hAnsi="Times New Roman"/>
          <w:sz w:val="24"/>
          <w:szCs w:val="24"/>
        </w:rPr>
      </w:pPr>
      <w:r>
        <w:rPr>
          <w:rFonts w:ascii="Times New Roman" w:hAnsi="Times New Roman"/>
          <w:sz w:val="24"/>
          <w:szCs w:val="24"/>
        </w:rPr>
        <w:t>a cégtáblák, egyéb grafikai elemek, továbbá a reklámok, reklámhordozók, reklámhordozót tartó berendezések mérete, nagysága, anyaga, kialakítása megfelel-e a településképhez igazodó esztétikus elhelyezés követelményeinek,</w:t>
      </w:r>
    </w:p>
    <w:p>
      <w:pPr>
        <w:pStyle w:val="Felsorols1"/>
        <w:numPr>
          <w:ilvl w:val="2"/>
          <w:numId w:val="15"/>
        </w:numPr>
        <w:ind w:left="851" w:hanging="284"/>
        <w:rPr>
          <w:rFonts w:ascii="Times New Roman" w:hAnsi="Times New Roman"/>
          <w:sz w:val="24"/>
          <w:szCs w:val="24"/>
        </w:rPr>
      </w:pPr>
      <w:r>
        <w:rPr>
          <w:rFonts w:ascii="Times New Roman" w:hAnsi="Times New Roman"/>
          <w:sz w:val="24"/>
          <w:szCs w:val="24"/>
        </w:rPr>
        <w:t>a tervezett megoldás harmonikusan illeszkedik-e a környezetébe, figyelembe veszi-e a környező beépítés sajátosságait,</w:t>
      </w:r>
    </w:p>
    <w:p>
      <w:pPr>
        <w:pStyle w:val="Felsorols1"/>
        <w:numPr>
          <w:ilvl w:val="2"/>
          <w:numId w:val="15"/>
        </w:numPr>
        <w:ind w:left="851" w:hanging="284"/>
        <w:rPr>
          <w:rFonts w:ascii="Times New Roman" w:hAnsi="Times New Roman"/>
          <w:sz w:val="24"/>
          <w:szCs w:val="24"/>
        </w:rPr>
      </w:pPr>
      <w:r>
        <w:rPr>
          <w:rFonts w:ascii="Times New Roman" w:hAnsi="Times New Roman"/>
          <w:sz w:val="24"/>
          <w:szCs w:val="24"/>
        </w:rPr>
        <w:t>a tervezett megoldás kielégíti-e, a helyi építészeti értékek védelmével kapcsolatos építészeti esztétikai elvárásokat,</w:t>
      </w:r>
    </w:p>
    <w:p>
      <w:pPr>
        <w:pStyle w:val="Felsorols1"/>
        <w:numPr>
          <w:ilvl w:val="2"/>
          <w:numId w:val="15"/>
        </w:numPr>
        <w:ind w:left="851" w:hanging="284"/>
        <w:rPr>
          <w:rFonts w:ascii="Times New Roman" w:hAnsi="Times New Roman"/>
          <w:sz w:val="24"/>
          <w:szCs w:val="24"/>
        </w:rPr>
      </w:pPr>
      <w:r>
        <w:rPr>
          <w:rFonts w:ascii="Times New Roman" w:hAnsi="Times New Roman"/>
          <w:sz w:val="24"/>
          <w:szCs w:val="24"/>
        </w:rPr>
        <w:t>a tervezett megoldás megjelenésével, színezésével, méreteivel nem okoz-e esztétikai és látványbeli zavart, különösen a helyi védett értékek vonatkozásában, valamint a település kiemelt jelentőségű közterületei felőli látványban,</w:t>
      </w:r>
    </w:p>
    <w:p>
      <w:pPr>
        <w:pStyle w:val="Felsorols1"/>
        <w:numPr>
          <w:ilvl w:val="2"/>
          <w:numId w:val="15"/>
        </w:numPr>
        <w:ind w:left="851" w:hanging="284"/>
        <w:rPr>
          <w:rFonts w:ascii="Times New Roman" w:hAnsi="Times New Roman"/>
          <w:sz w:val="24"/>
          <w:szCs w:val="24"/>
        </w:rPr>
      </w:pPr>
      <w:r>
        <w:rPr>
          <w:rFonts w:ascii="Times New Roman" w:hAnsi="Times New Roman"/>
          <w:sz w:val="24"/>
          <w:szCs w:val="24"/>
        </w:rPr>
        <w:t>meglévő építmények rendeltetésének – részleges vagy teljes – megváltoztatása esetén a helyi építési szabályzat előírásainak megfelel-e.</w:t>
      </w:r>
    </w:p>
    <w:p>
      <w:pPr>
        <w:pStyle w:val="Bekezds1"/>
        <w:ind w:left="284" w:hanging="0"/>
        <w:rPr>
          <w:rFonts w:ascii="Times New Roman" w:hAnsi="Times New Roman"/>
          <w:sz w:val="24"/>
          <w:szCs w:val="24"/>
        </w:rPr>
      </w:pPr>
      <w:r>
        <w:rPr>
          <w:rFonts w:ascii="Times New Roman" w:hAnsi="Times New Roman"/>
          <w:sz w:val="24"/>
          <w:szCs w:val="24"/>
        </w:rPr>
      </w:r>
    </w:p>
    <w:p>
      <w:pPr>
        <w:pStyle w:val="Cmsor1"/>
        <w:widowControl w:val="false"/>
        <w:numPr>
          <w:ilvl w:val="0"/>
          <w:numId w:val="1"/>
        </w:numPr>
        <w:suppressAutoHyphens w:val="true"/>
        <w:spacing w:before="240" w:after="0"/>
        <w:ind w:left="227" w:right="0" w:hanging="0"/>
        <w:rPr>
          <w:rFonts w:ascii="Times New Roman" w:hAnsi="Times New Roman"/>
          <w:sz w:val="24"/>
          <w:szCs w:val="24"/>
        </w:rPr>
      </w:pPr>
      <w:bookmarkStart w:id="5226" w:name="_Toc491634063"/>
      <w:r>
        <w:rPr>
          <w:rFonts w:ascii="Times New Roman" w:hAnsi="Times New Roman"/>
          <w:sz w:val="24"/>
          <w:szCs w:val="24"/>
        </w:rPr>
        <w:t>FEJEZET</w:t>
      </w:r>
      <w:bookmarkEnd w:id="5226"/>
      <w:r>
        <w:rPr>
          <w:rFonts w:ascii="Times New Roman" w:hAnsi="Times New Roman"/>
          <w:sz w:val="24"/>
          <w:szCs w:val="24"/>
        </w:rPr>
        <w:t xml:space="preserve"> </w:t>
      </w:r>
    </w:p>
    <w:p>
      <w:pPr>
        <w:pStyle w:val="Cmsor1"/>
        <w:spacing w:before="0" w:after="80"/>
        <w:ind w:right="0" w:hanging="0"/>
        <w:rPr>
          <w:rFonts w:ascii="Times New Roman" w:hAnsi="Times New Roman"/>
          <w:sz w:val="24"/>
          <w:szCs w:val="24"/>
        </w:rPr>
      </w:pPr>
      <w:bookmarkStart w:id="5227" w:name="_Toc491634064"/>
      <w:r>
        <w:rPr>
          <w:rFonts w:ascii="Times New Roman" w:hAnsi="Times New Roman"/>
          <w:sz w:val="24"/>
          <w:szCs w:val="24"/>
        </w:rPr>
        <w:t>A településképi kötelezési eljárás</w:t>
      </w:r>
      <w:bookmarkEnd w:id="5227"/>
      <w:r>
        <w:rPr>
          <w:rFonts w:ascii="Times New Roman" w:hAnsi="Times New Roman"/>
          <w:sz w:val="24"/>
          <w:szCs w:val="24"/>
        </w:rPr>
        <w:t xml:space="preserve"> és a településképi bírság</w:t>
      </w:r>
    </w:p>
    <w:p>
      <w:pPr>
        <w:pStyle w:val="Cmsor2"/>
        <w:numPr>
          <w:ilvl w:val="0"/>
          <w:numId w:val="0"/>
        </w:numPr>
        <w:ind w:left="1077" w:right="0" w:hanging="0"/>
        <w:rPr>
          <w:rFonts w:ascii="Times New Roman" w:hAnsi="Times New Roman"/>
          <w:sz w:val="24"/>
          <w:szCs w:val="24"/>
        </w:rPr>
      </w:pPr>
      <w:r>
        <w:rPr>
          <w:rFonts w:ascii="Times New Roman" w:hAnsi="Times New Roman"/>
          <w:sz w:val="24"/>
          <w:szCs w:val="24"/>
        </w:rPr>
        <w:t xml:space="preserve">22. </w:t>
      </w:r>
      <w:bookmarkStart w:id="5228" w:name="_Toc491634065"/>
      <w:r>
        <w:rPr>
          <w:rFonts w:ascii="Times New Roman" w:hAnsi="Times New Roman"/>
          <w:sz w:val="24"/>
          <w:szCs w:val="24"/>
        </w:rPr>
        <w:t>A településképi kötelezési eljárás</w:t>
      </w:r>
      <w:bookmarkEnd w:id="5228"/>
      <w:r>
        <w:rPr>
          <w:rFonts w:ascii="Times New Roman" w:hAnsi="Times New Roman"/>
          <w:sz w:val="24"/>
          <w:szCs w:val="24"/>
        </w:rPr>
        <w:t xml:space="preserve"> részletes szabályai</w:t>
      </w:r>
    </w:p>
    <w:p>
      <w:pPr>
        <w:pStyle w:val="Bekezds1"/>
        <w:numPr>
          <w:ilvl w:val="0"/>
          <w:numId w:val="3"/>
        </w:numPr>
        <w:rPr>
          <w:rFonts w:ascii="Times New Roman" w:hAnsi="Times New Roman"/>
          <w:sz w:val="24"/>
          <w:szCs w:val="24"/>
        </w:rPr>
      </w:pPr>
      <w:r>
        <w:rPr>
          <w:rFonts w:ascii="Times New Roman" w:hAnsi="Times New Roman"/>
          <w:sz w:val="24"/>
          <w:szCs w:val="24"/>
        </w:rPr>
        <w:t>(1) A polgármester ellenőrzi a bejelentési kötelezettség teljesítését és a bejelentett tevékenység folytatását, és ha bejelentési eljárás lefolytatásának elmulasztását észleli, vagy a tevékenység folytatását a bejelentési eljárás során megtiltotta vagy azt tudomásul vette, de attól eltérő végrehajtást tapasztal,</w:t>
      </w:r>
    </w:p>
    <w:p>
      <w:pPr>
        <w:pStyle w:val="ListParagraph"/>
        <w:numPr>
          <w:ilvl w:val="0"/>
          <w:numId w:val="35"/>
        </w:numPr>
        <w:shd w:val="clear" w:color="auto" w:fill="FFFFFF"/>
        <w:spacing w:lineRule="auto" w:line="240" w:before="0" w:after="0"/>
        <w:contextualSpacing/>
        <w:jc w:val="both"/>
        <w:rPr>
          <w:rFonts w:ascii="Trebuchet MS" w:hAnsi="Trebuchet MS" w:cs="Arial"/>
          <w:sz w:val="20"/>
          <w:szCs w:val="20"/>
        </w:rPr>
      </w:pPr>
      <w:r>
        <w:rPr>
          <w:rFonts w:cs="Arial" w:ascii="Times New Roman" w:hAnsi="Times New Roman"/>
          <w:sz w:val="24"/>
          <w:szCs w:val="24"/>
        </w:rPr>
        <w:t>kötelezési eljárást kezdeményez, vagy</w:t>
      </w:r>
    </w:p>
    <w:p>
      <w:pPr>
        <w:pStyle w:val="ListParagraph"/>
        <w:numPr>
          <w:ilvl w:val="0"/>
          <w:numId w:val="35"/>
        </w:numPr>
        <w:shd w:val="clear" w:color="auto" w:fill="FFFFFF"/>
        <w:spacing w:lineRule="auto" w:line="240" w:before="0" w:after="0"/>
        <w:contextualSpacing/>
        <w:jc w:val="both"/>
        <w:rPr>
          <w:rFonts w:ascii="Trebuchet MS" w:hAnsi="Trebuchet MS" w:cs="Arial"/>
          <w:sz w:val="20"/>
          <w:szCs w:val="20"/>
        </w:rPr>
      </w:pPr>
      <w:r>
        <w:rPr>
          <w:rFonts w:cs="Arial" w:ascii="Times New Roman" w:hAnsi="Times New Roman"/>
          <w:sz w:val="24"/>
          <w:szCs w:val="24"/>
        </w:rPr>
        <w:t>reklám elhelyezése esetén 15 napon belül értesíti az illetékes kormányhivatalt.</w:t>
      </w:r>
    </w:p>
    <w:p>
      <w:pPr>
        <w:pStyle w:val="Bekezds1"/>
        <w:numPr>
          <w:ilvl w:val="1"/>
          <w:numId w:val="19"/>
        </w:numPr>
        <w:rPr>
          <w:szCs w:val="20"/>
        </w:rPr>
      </w:pPr>
      <w:r>
        <w:rPr>
          <w:rFonts w:ascii="Times New Roman" w:hAnsi="Times New Roman"/>
          <w:sz w:val="24"/>
          <w:szCs w:val="24"/>
        </w:rPr>
        <w:t xml:space="preserve"> </w:t>
      </w:r>
      <w:r>
        <w:rPr>
          <w:rFonts w:ascii="Times New Roman" w:hAnsi="Times New Roman"/>
          <w:sz w:val="24"/>
          <w:szCs w:val="24"/>
        </w:rPr>
        <w:t>A kötelezési eljárás hivatalból vagy kérelemre folytatható le.</w:t>
      </w:r>
    </w:p>
    <w:p>
      <w:pPr>
        <w:pStyle w:val="Bekezds1"/>
        <w:numPr>
          <w:ilvl w:val="1"/>
          <w:numId w:val="19"/>
        </w:numPr>
        <w:rPr>
          <w:szCs w:val="20"/>
        </w:rPr>
      </w:pPr>
      <w:r>
        <w:rPr>
          <w:rFonts w:ascii="Times New Roman" w:hAnsi="Times New Roman"/>
          <w:sz w:val="24"/>
          <w:szCs w:val="24"/>
        </w:rPr>
        <w:t>Kérelemre folytatott településképi kötelezés a polgármesternek benyújtott kérelemmel kezdeményezhető. A kérelemnek legalább az alábbiakat kell tartalmaznia:</w:t>
      </w:r>
    </w:p>
    <w:p>
      <w:pPr>
        <w:pStyle w:val="Felsorols1"/>
        <w:numPr>
          <w:ilvl w:val="2"/>
          <w:numId w:val="20"/>
        </w:numPr>
        <w:ind w:left="709" w:hanging="141"/>
        <w:rPr>
          <w:rFonts w:ascii="Times New Roman" w:hAnsi="Times New Roman"/>
          <w:sz w:val="24"/>
          <w:szCs w:val="24"/>
        </w:rPr>
      </w:pPr>
      <w:r>
        <w:rPr>
          <w:rFonts w:ascii="Times New Roman" w:hAnsi="Times New Roman"/>
          <w:sz w:val="24"/>
          <w:szCs w:val="24"/>
        </w:rPr>
        <w:t xml:space="preserve">a kérelmező nevét, címét, elérhetőségét, </w:t>
      </w:r>
    </w:p>
    <w:p>
      <w:pPr>
        <w:pStyle w:val="Felsorols1"/>
        <w:numPr>
          <w:ilvl w:val="2"/>
          <w:numId w:val="20"/>
        </w:numPr>
        <w:ind w:left="709" w:hanging="141"/>
        <w:rPr>
          <w:rFonts w:ascii="Times New Roman" w:hAnsi="Times New Roman"/>
          <w:sz w:val="24"/>
          <w:szCs w:val="24"/>
        </w:rPr>
      </w:pPr>
      <w:r>
        <w:rPr>
          <w:rFonts w:ascii="Times New Roman" w:hAnsi="Times New Roman"/>
          <w:sz w:val="24"/>
          <w:szCs w:val="24"/>
        </w:rPr>
        <w:t>a kezdeményezett településképi kötelezési eljárás indoklását.</w:t>
      </w:r>
    </w:p>
    <w:p>
      <w:pPr>
        <w:pStyle w:val="Bekezds1"/>
        <w:ind w:left="284" w:hanging="0"/>
        <w:rPr>
          <w:rFonts w:ascii="Times New Roman" w:hAnsi="Times New Roman"/>
          <w:sz w:val="24"/>
          <w:szCs w:val="24"/>
        </w:rPr>
      </w:pPr>
      <w:r>
        <w:rPr>
          <w:rFonts w:ascii="Times New Roman" w:hAnsi="Times New Roman"/>
          <w:sz w:val="24"/>
          <w:szCs w:val="24"/>
        </w:rPr>
      </w:r>
    </w:p>
    <w:p>
      <w:pPr>
        <w:pStyle w:val="Cmsor2"/>
        <w:numPr>
          <w:ilvl w:val="0"/>
          <w:numId w:val="0"/>
        </w:numPr>
        <w:ind w:left="1077" w:right="0" w:hanging="0"/>
        <w:rPr/>
      </w:pPr>
      <w:r>
        <w:rPr>
          <w:rStyle w:val="Lbjegyzethorgony"/>
        </w:rPr>
        <w:footnoteReference w:id="27"/>
      </w:r>
      <w:r>
        <w:rPr>
          <w:rFonts w:ascii="Times New Roman" w:hAnsi="Times New Roman"/>
          <w:sz w:val="24"/>
          <w:szCs w:val="24"/>
        </w:rPr>
        <w:t>23. A településképi bírság</w:t>
      </w:r>
    </w:p>
    <w:p>
      <w:pPr>
        <w:pStyle w:val="Normal"/>
        <w:numPr>
          <w:ilvl w:val="0"/>
          <w:numId w:val="3"/>
        </w:numPr>
        <w:spacing w:lineRule="auto" w:line="288" w:before="0" w:after="0"/>
        <w:jc w:val="both"/>
        <w:rPr/>
      </w:pPr>
      <w:r>
        <w:rPr/>
        <w:t xml:space="preserve">(1) </w:t>
      </w:r>
      <w:r>
        <w:rPr/>
        <w:t>A</w:t>
      </w:r>
      <w:r>
        <w:rPr>
          <w:rFonts w:cs="Times New Roman" w:ascii="Times New Roman" w:hAnsi="Times New Roman"/>
          <w:b w:val="false"/>
          <w:i w:val="false"/>
          <w:caps w:val="false"/>
          <w:smallCaps w:val="false"/>
          <w:color w:val="000000"/>
          <w:spacing w:val="0"/>
          <w:sz w:val="24"/>
          <w:szCs w:val="24"/>
        </w:rPr>
        <w:t xml:space="preserve"> képviselő-testület, amennyiben a kötelezésben foglalt határidő eredménytelenül telt el, az ingatlantulajdonossal szemben 1.000.000 forintig terjedő, közigazgatási bírságnak minősülő településkép-védelmi bírság kiszabását rendeli el, melyet a kötelezési eljárást lefolytató polgármester szab ki.</w:t>
      </w:r>
    </w:p>
    <w:p>
      <w:pPr>
        <w:pStyle w:val="Normal"/>
        <w:numPr>
          <w:ilvl w:val="0"/>
          <w:numId w:val="0"/>
        </w:numPr>
        <w:spacing w:lineRule="auto" w:line="288" w:before="0" w:after="0"/>
        <w:ind w:left="284" w:hanging="0"/>
        <w:jc w:val="both"/>
        <w:rPr>
          <w:rFonts w:ascii="Times New Roman" w:hAnsi="Times New Roman" w:cs="Times New Roman"/>
          <w:sz w:val="24"/>
          <w:szCs w:val="24"/>
        </w:rPr>
      </w:pPr>
      <w:r>
        <w:rPr>
          <w:rFonts w:cs="Times New Roman" w:ascii="Times New Roman" w:hAnsi="Times New Roman"/>
          <w:sz w:val="24"/>
          <w:szCs w:val="24"/>
        </w:rPr>
        <w:t>(2) A településkép-védelmi bírságot az Önkormányzat erre a célra szolgáló bankszámlájára kell befizetni.</w:t>
      </w:r>
    </w:p>
    <w:p>
      <w:pPr>
        <w:pStyle w:val="Normal"/>
        <w:shd w:val="clear" w:color="auto" w:fill="FFFFFF"/>
        <w:spacing w:lineRule="auto" w:line="240" w:before="0" w:after="0"/>
        <w:jc w:val="both"/>
        <w:rPr>
          <w:rFonts w:ascii="Times New Roman" w:hAnsi="Times New Roman" w:cs="Arial"/>
          <w:sz w:val="24"/>
          <w:szCs w:val="24"/>
        </w:rPr>
      </w:pPr>
      <w:r>
        <w:rPr>
          <w:rFonts w:cs="Arial" w:ascii="Times New Roman" w:hAnsi="Times New Roman"/>
          <w:sz w:val="24"/>
          <w:szCs w:val="24"/>
        </w:rPr>
      </w:r>
    </w:p>
    <w:p>
      <w:pPr>
        <w:pStyle w:val="Cmsor1"/>
        <w:widowControl w:val="false"/>
        <w:numPr>
          <w:ilvl w:val="0"/>
          <w:numId w:val="1"/>
        </w:numPr>
        <w:suppressAutoHyphens w:val="true"/>
        <w:spacing w:before="240" w:after="0"/>
        <w:ind w:left="227" w:right="0" w:hanging="0"/>
        <w:rPr>
          <w:rFonts w:ascii="Times New Roman" w:hAnsi="Times New Roman"/>
          <w:sz w:val="24"/>
          <w:szCs w:val="24"/>
        </w:rPr>
      </w:pPr>
      <w:bookmarkStart w:id="5229" w:name="_Toc491634066"/>
      <w:r>
        <w:rPr>
          <w:rFonts w:ascii="Times New Roman" w:hAnsi="Times New Roman"/>
          <w:sz w:val="24"/>
          <w:szCs w:val="24"/>
        </w:rPr>
        <w:t>FEJEZET</w:t>
      </w:r>
      <w:bookmarkEnd w:id="5229"/>
      <w:r>
        <w:rPr>
          <w:rFonts w:ascii="Times New Roman" w:hAnsi="Times New Roman"/>
          <w:sz w:val="24"/>
          <w:szCs w:val="24"/>
        </w:rPr>
        <w:t xml:space="preserve"> </w:t>
      </w:r>
    </w:p>
    <w:p>
      <w:pPr>
        <w:pStyle w:val="Cmsor1"/>
        <w:spacing w:before="0" w:after="80"/>
        <w:ind w:right="0" w:hanging="0"/>
        <w:rPr>
          <w:rFonts w:ascii="Times New Roman" w:hAnsi="Times New Roman"/>
          <w:sz w:val="24"/>
          <w:szCs w:val="24"/>
        </w:rPr>
      </w:pPr>
      <w:bookmarkStart w:id="5230" w:name="_Toc491634067"/>
      <w:bookmarkEnd w:id="5230"/>
      <w:r>
        <w:rPr>
          <w:rFonts w:ascii="Times New Roman" w:hAnsi="Times New Roman"/>
          <w:sz w:val="24"/>
          <w:szCs w:val="24"/>
        </w:rPr>
        <w:t>ÖNKORMÁNYZATI TÁMOGATÁSI ÉS ÖSZTÖNTŐ RENDSZER</w:t>
      </w:r>
    </w:p>
    <w:p>
      <w:pPr>
        <w:pStyle w:val="Bekezds1"/>
        <w:numPr>
          <w:ilvl w:val="0"/>
          <w:numId w:val="3"/>
        </w:numPr>
        <w:rPr>
          <w:rFonts w:ascii="Times New Roman" w:hAnsi="Times New Roman"/>
          <w:sz w:val="24"/>
          <w:szCs w:val="24"/>
        </w:rPr>
      </w:pPr>
      <w:r>
        <w:rPr>
          <w:rFonts w:ascii="Times New Roman" w:hAnsi="Times New Roman"/>
          <w:sz w:val="24"/>
          <w:szCs w:val="24"/>
        </w:rPr>
        <w:t>(1) Az Önkormányzat a védetté nyilvánított helyi építészeti értékek megóvásának, fennmaradásának, megőrzésének elősegítésére forrást biztosíthat.</w:t>
      </w:r>
    </w:p>
    <w:p>
      <w:pPr>
        <w:pStyle w:val="Bekezds1"/>
        <w:numPr>
          <w:ilvl w:val="1"/>
          <w:numId w:val="22"/>
        </w:numPr>
        <w:rPr>
          <w:szCs w:val="20"/>
        </w:rPr>
      </w:pPr>
      <w:r>
        <w:rPr>
          <w:rFonts w:ascii="Times New Roman" w:hAnsi="Times New Roman"/>
          <w:sz w:val="24"/>
          <w:szCs w:val="24"/>
        </w:rPr>
        <w:t>Az önkormányzati támogatás a helyi egyedi védelem alatt álló épületek felújítása mellett tájékoztató füzetek, kiadványok megjelentetésére, kiállítások szervezésére, védettség tényét megjelölő táblák elhelyezésére, népszerűsítő előadások megtartására és a védett érték megmentését elősegítő pályázati források lehívására is felhasználható.</w:t>
      </w:r>
    </w:p>
    <w:p>
      <w:pPr>
        <w:pStyle w:val="Szvegtrzsbehzsa"/>
        <w:tabs>
          <w:tab w:val="left" w:pos="709" w:leader="none"/>
          <w:tab w:val="left" w:pos="1134" w:leader="none"/>
        </w:tabs>
        <w:rPr>
          <w:rFonts w:ascii="Times New Roman" w:hAnsi="Times New Roman"/>
          <w:b/>
          <w:b/>
          <w:sz w:val="24"/>
          <w:szCs w:val="24"/>
        </w:rPr>
      </w:pPr>
      <w:r>
        <w:rPr>
          <w:rFonts w:ascii="Times New Roman" w:hAnsi="Times New Roman"/>
          <w:b/>
          <w:sz w:val="24"/>
          <w:szCs w:val="24"/>
        </w:rPr>
      </w:r>
    </w:p>
    <w:p>
      <w:pPr>
        <w:pStyle w:val="Bekezds1"/>
        <w:numPr>
          <w:ilvl w:val="0"/>
          <w:numId w:val="3"/>
        </w:numPr>
        <w:rPr>
          <w:rFonts w:ascii="Times New Roman" w:hAnsi="Times New Roman"/>
          <w:sz w:val="24"/>
          <w:szCs w:val="24"/>
        </w:rPr>
      </w:pPr>
      <w:r>
        <w:rPr>
          <w:rFonts w:ascii="Times New Roman" w:hAnsi="Times New Roman"/>
          <w:sz w:val="24"/>
          <w:szCs w:val="24"/>
        </w:rPr>
        <w:t>(1) Az önkormányzati támogatás kérelem alapján nyerhető el.</w:t>
      </w:r>
    </w:p>
    <w:p>
      <w:pPr>
        <w:pStyle w:val="Bekezds1"/>
        <w:numPr>
          <w:ilvl w:val="1"/>
          <w:numId w:val="42"/>
        </w:numPr>
        <w:rPr>
          <w:szCs w:val="20"/>
        </w:rPr>
      </w:pPr>
      <w:r>
        <w:rPr>
          <w:rFonts w:ascii="Times New Roman" w:hAnsi="Times New Roman"/>
          <w:sz w:val="24"/>
          <w:szCs w:val="24"/>
        </w:rPr>
        <w:t xml:space="preserve">A Képviselő-testület minden év április 30-ig pályázatot ír ki, meghatározza a pályázati feltételeket. </w:t>
      </w:r>
    </w:p>
    <w:p>
      <w:pPr>
        <w:pStyle w:val="Bekezds1"/>
        <w:numPr>
          <w:ilvl w:val="1"/>
          <w:numId w:val="42"/>
        </w:numPr>
        <w:rPr>
          <w:szCs w:val="20"/>
        </w:rPr>
      </w:pPr>
      <w:r>
        <w:rPr>
          <w:rFonts w:ascii="Times New Roman" w:hAnsi="Times New Roman"/>
          <w:sz w:val="24"/>
          <w:szCs w:val="24"/>
        </w:rPr>
        <w:t xml:space="preserve">A kérelmet a jegyzőhöz kell benyújtani. </w:t>
      </w:r>
    </w:p>
    <w:p>
      <w:pPr>
        <w:pStyle w:val="Bekezds1"/>
        <w:numPr>
          <w:ilvl w:val="1"/>
          <w:numId w:val="42"/>
        </w:numPr>
        <w:rPr>
          <w:szCs w:val="20"/>
        </w:rPr>
      </w:pPr>
      <w:r>
        <w:rPr>
          <w:rFonts w:ascii="Times New Roman" w:hAnsi="Times New Roman"/>
          <w:sz w:val="24"/>
          <w:szCs w:val="24"/>
        </w:rPr>
        <w:t>A benyújtott kérelemnek tartalmaznia kell:</w:t>
      </w:r>
    </w:p>
    <w:p>
      <w:pPr>
        <w:pStyle w:val="Felsorols1"/>
        <w:numPr>
          <w:ilvl w:val="2"/>
          <w:numId w:val="23"/>
        </w:numPr>
        <w:rPr>
          <w:rFonts w:ascii="Times New Roman" w:hAnsi="Times New Roman"/>
          <w:sz w:val="24"/>
          <w:szCs w:val="24"/>
        </w:rPr>
      </w:pPr>
      <w:r>
        <w:rPr>
          <w:rFonts w:ascii="Times New Roman" w:hAnsi="Times New Roman"/>
          <w:sz w:val="24"/>
          <w:szCs w:val="24"/>
        </w:rPr>
        <w:t>az építési engedélyezési tervdokumentációt és a jogerős építési engedélyt, amennyiben a tervezett építési tevékenység építési engedély köteles;</w:t>
      </w:r>
    </w:p>
    <w:p>
      <w:pPr>
        <w:pStyle w:val="Felsorols1"/>
        <w:numPr>
          <w:ilvl w:val="2"/>
          <w:numId w:val="23"/>
        </w:numPr>
        <w:ind w:left="709" w:hanging="141"/>
        <w:rPr>
          <w:rFonts w:ascii="Times New Roman" w:hAnsi="Times New Roman"/>
          <w:sz w:val="24"/>
          <w:szCs w:val="24"/>
        </w:rPr>
      </w:pPr>
      <w:r>
        <w:rPr>
          <w:rFonts w:ascii="Times New Roman" w:hAnsi="Times New Roman"/>
          <w:sz w:val="24"/>
          <w:szCs w:val="24"/>
        </w:rPr>
        <w:t>amennyiben a tervezett építési tevékenység nem építési engedély köteles:</w:t>
      </w:r>
    </w:p>
    <w:p>
      <w:pPr>
        <w:pStyle w:val="Felsorols2"/>
        <w:numPr>
          <w:ilvl w:val="3"/>
          <w:numId w:val="38"/>
        </w:numPr>
        <w:tabs>
          <w:tab w:val="left" w:pos="1276" w:leader="none"/>
        </w:tabs>
        <w:ind w:left="1418" w:hanging="567"/>
        <w:rPr>
          <w:rFonts w:cs="Times New Roman"/>
          <w:sz w:val="20"/>
          <w:szCs w:val="20"/>
        </w:rPr>
      </w:pPr>
      <w:r>
        <w:rPr>
          <w:rFonts w:cs="Times New Roman" w:ascii="Times New Roman" w:hAnsi="Times New Roman"/>
          <w:sz w:val="24"/>
          <w:szCs w:val="24"/>
        </w:rPr>
        <w:t>a tervezett felújítás részletes leírását,</w:t>
      </w:r>
    </w:p>
    <w:p>
      <w:pPr>
        <w:pStyle w:val="Felsorols2"/>
        <w:numPr>
          <w:ilvl w:val="3"/>
          <w:numId w:val="38"/>
        </w:numPr>
        <w:tabs>
          <w:tab w:val="left" w:pos="1276" w:leader="none"/>
        </w:tabs>
        <w:ind w:left="1418" w:hanging="567"/>
        <w:rPr>
          <w:rFonts w:cs="Times New Roman"/>
          <w:sz w:val="20"/>
          <w:szCs w:val="20"/>
        </w:rPr>
      </w:pPr>
      <w:r>
        <w:rPr>
          <w:rFonts w:cs="Times New Roman" w:ascii="Times New Roman" w:hAnsi="Times New Roman"/>
          <w:sz w:val="24"/>
          <w:szCs w:val="24"/>
        </w:rPr>
        <w:t>helyszínrajzot,</w:t>
      </w:r>
    </w:p>
    <w:p>
      <w:pPr>
        <w:pStyle w:val="Felsorols2"/>
        <w:numPr>
          <w:ilvl w:val="3"/>
          <w:numId w:val="38"/>
        </w:numPr>
        <w:tabs>
          <w:tab w:val="left" w:pos="1276" w:leader="none"/>
        </w:tabs>
        <w:ind w:left="1418" w:hanging="567"/>
        <w:rPr>
          <w:rFonts w:cs="Times New Roman"/>
          <w:sz w:val="20"/>
          <w:szCs w:val="20"/>
        </w:rPr>
      </w:pPr>
      <w:r>
        <w:rPr>
          <w:rFonts w:cs="Times New Roman" w:ascii="Times New Roman" w:hAnsi="Times New Roman"/>
          <w:sz w:val="24"/>
          <w:szCs w:val="24"/>
        </w:rPr>
        <w:t>az ingatlan tulajdoni lapját;</w:t>
      </w:r>
    </w:p>
    <w:p>
      <w:pPr>
        <w:pStyle w:val="Felsorols1"/>
        <w:numPr>
          <w:ilvl w:val="2"/>
          <w:numId w:val="23"/>
        </w:numPr>
        <w:ind w:left="709" w:hanging="141"/>
        <w:rPr>
          <w:rFonts w:ascii="Times New Roman" w:hAnsi="Times New Roman"/>
          <w:sz w:val="24"/>
          <w:szCs w:val="24"/>
        </w:rPr>
      </w:pPr>
      <w:r>
        <w:rPr>
          <w:rFonts w:ascii="Times New Roman" w:hAnsi="Times New Roman"/>
          <w:sz w:val="24"/>
          <w:szCs w:val="24"/>
        </w:rPr>
        <w:t>a megvalósítást szolgáló tételes költségvetést;</w:t>
      </w:r>
    </w:p>
    <w:p>
      <w:pPr>
        <w:pStyle w:val="Felsorols1"/>
        <w:numPr>
          <w:ilvl w:val="2"/>
          <w:numId w:val="23"/>
        </w:numPr>
        <w:ind w:left="709" w:hanging="141"/>
        <w:rPr>
          <w:rFonts w:ascii="Times New Roman" w:hAnsi="Times New Roman"/>
          <w:sz w:val="24"/>
          <w:szCs w:val="24"/>
        </w:rPr>
      </w:pPr>
      <w:r>
        <w:rPr>
          <w:rFonts w:ascii="Times New Roman" w:hAnsi="Times New Roman"/>
          <w:sz w:val="24"/>
          <w:szCs w:val="24"/>
        </w:rPr>
        <w:t xml:space="preserve">megpályázott összeg megjelölését, </w:t>
      </w:r>
    </w:p>
    <w:p>
      <w:pPr>
        <w:pStyle w:val="Felsorols1"/>
        <w:numPr>
          <w:ilvl w:val="2"/>
          <w:numId w:val="23"/>
        </w:numPr>
        <w:ind w:left="709" w:hanging="141"/>
        <w:rPr>
          <w:rFonts w:ascii="Times New Roman" w:hAnsi="Times New Roman"/>
          <w:sz w:val="24"/>
          <w:szCs w:val="24"/>
        </w:rPr>
      </w:pPr>
      <w:r>
        <w:rPr>
          <w:rFonts w:ascii="Times New Roman" w:hAnsi="Times New Roman"/>
          <w:sz w:val="24"/>
          <w:szCs w:val="24"/>
        </w:rPr>
        <w:t>az Önrész rendelkezésre állásáról szóló nyilatkozatot,</w:t>
      </w:r>
    </w:p>
    <w:p>
      <w:pPr>
        <w:pStyle w:val="Felsorols1"/>
        <w:numPr>
          <w:ilvl w:val="2"/>
          <w:numId w:val="23"/>
        </w:numPr>
        <w:ind w:left="709" w:hanging="141"/>
        <w:rPr>
          <w:rFonts w:ascii="Times New Roman" w:hAnsi="Times New Roman"/>
          <w:sz w:val="24"/>
          <w:szCs w:val="24"/>
        </w:rPr>
      </w:pPr>
      <w:r>
        <w:rPr>
          <w:rFonts w:ascii="Times New Roman" w:hAnsi="Times New Roman"/>
          <w:sz w:val="24"/>
          <w:szCs w:val="24"/>
        </w:rPr>
        <w:t>a megpályázott munka elkészülésének határidejét;</w:t>
      </w:r>
    </w:p>
    <w:p>
      <w:pPr>
        <w:pStyle w:val="Felsorols1"/>
        <w:numPr>
          <w:ilvl w:val="2"/>
          <w:numId w:val="23"/>
        </w:numPr>
        <w:ind w:left="709" w:hanging="141"/>
        <w:rPr>
          <w:rFonts w:ascii="Times New Roman" w:hAnsi="Times New Roman"/>
          <w:sz w:val="24"/>
          <w:szCs w:val="24"/>
        </w:rPr>
      </w:pPr>
      <w:r>
        <w:rPr>
          <w:rFonts w:ascii="Times New Roman" w:hAnsi="Times New Roman"/>
          <w:sz w:val="24"/>
          <w:szCs w:val="24"/>
        </w:rPr>
        <w:t>előzetes kötelezettségvállalást arra, hogy a támogatás elnyerése esetén a kapott összeget a pályázati feltételek szerint használja fel.</w:t>
      </w:r>
    </w:p>
    <w:p>
      <w:pPr>
        <w:pStyle w:val="Bekezds1"/>
        <w:numPr>
          <w:ilvl w:val="1"/>
          <w:numId w:val="42"/>
        </w:numPr>
        <w:rPr>
          <w:szCs w:val="20"/>
        </w:rPr>
      </w:pPr>
      <w:r>
        <w:rPr>
          <w:rFonts w:ascii="Times New Roman" w:hAnsi="Times New Roman"/>
          <w:sz w:val="24"/>
          <w:szCs w:val="24"/>
        </w:rPr>
        <w:t>Csak azok a kérelmek részesíthetők támogatásban, amelyeket a munkák megkezdése előtt nyújtanak be és a felújítás költsége részletes kalkulációval igazolható, hitelt érdemlően alátámasztott.</w:t>
      </w:r>
    </w:p>
    <w:p>
      <w:pPr>
        <w:pStyle w:val="Bekezds1"/>
        <w:numPr>
          <w:ilvl w:val="1"/>
          <w:numId w:val="42"/>
        </w:numPr>
        <w:rPr>
          <w:szCs w:val="20"/>
        </w:rPr>
      </w:pPr>
      <w:r>
        <w:rPr>
          <w:rFonts w:ascii="Times New Roman" w:hAnsi="Times New Roman"/>
          <w:sz w:val="24"/>
          <w:szCs w:val="24"/>
        </w:rPr>
        <w:t>A támogatás odaítélését követően a kérelmezővel megállapodást kell kötni.</w:t>
      </w:r>
    </w:p>
    <w:p>
      <w:pPr>
        <w:pStyle w:val="Normal"/>
        <w:rPr>
          <w:rFonts w:ascii="Times New Roman" w:hAnsi="Times New Roman"/>
          <w:sz w:val="24"/>
          <w:szCs w:val="24"/>
          <w:shd w:fill="FFFF00" w:val="clear"/>
          <w:lang w:eastAsia="hu-HU"/>
        </w:rPr>
      </w:pPr>
      <w:r>
        <w:rPr>
          <w:rFonts w:ascii="Times New Roman" w:hAnsi="Times New Roman"/>
          <w:sz w:val="24"/>
          <w:szCs w:val="24"/>
          <w:shd w:fill="FFFF00" w:val="clear"/>
          <w:lang w:eastAsia="hu-HU"/>
        </w:rPr>
      </w:r>
    </w:p>
    <w:p>
      <w:pPr>
        <w:pStyle w:val="Cmsor1"/>
        <w:widowControl w:val="false"/>
        <w:numPr>
          <w:ilvl w:val="0"/>
          <w:numId w:val="1"/>
        </w:numPr>
        <w:suppressAutoHyphens w:val="true"/>
        <w:spacing w:before="240" w:after="0"/>
        <w:ind w:left="227" w:right="0" w:hanging="0"/>
        <w:rPr>
          <w:rFonts w:ascii="Times New Roman" w:hAnsi="Times New Roman"/>
          <w:sz w:val="24"/>
          <w:szCs w:val="24"/>
        </w:rPr>
      </w:pPr>
      <w:bookmarkStart w:id="5231" w:name="_Toc491634070"/>
      <w:bookmarkStart w:id="5232" w:name="_Toc487548807"/>
      <w:bookmarkStart w:id="5233" w:name="_Toc487549284"/>
      <w:bookmarkStart w:id="5234" w:name="_Toc487549518"/>
      <w:bookmarkStart w:id="5235" w:name="_Toc488679879"/>
      <w:bookmarkStart w:id="5236" w:name="_Toc488680216"/>
      <w:bookmarkStart w:id="5237" w:name="_Toc489517474"/>
      <w:bookmarkStart w:id="5238" w:name="_Toc489517739"/>
      <w:bookmarkStart w:id="5239" w:name="_Toc489518004"/>
      <w:bookmarkStart w:id="5240" w:name="_Toc489518269"/>
      <w:bookmarkStart w:id="5241" w:name="_Toc489518535"/>
      <w:bookmarkStart w:id="5242" w:name="_Toc489518805"/>
      <w:bookmarkStart w:id="5243" w:name="_Toc489519075"/>
      <w:bookmarkStart w:id="5244" w:name="_Toc489519345"/>
      <w:bookmarkStart w:id="5245" w:name="_Toc489519607"/>
      <w:bookmarkStart w:id="5246" w:name="_Toc489519877"/>
      <w:bookmarkStart w:id="5247" w:name="_Toc489520147"/>
      <w:bookmarkStart w:id="5248" w:name="_Toc489520417"/>
      <w:bookmarkStart w:id="5249" w:name="_Toc489520687"/>
      <w:bookmarkStart w:id="5250" w:name="_Toc489520966"/>
      <w:bookmarkStart w:id="5251" w:name="_Toc489521244"/>
      <w:bookmarkStart w:id="5252" w:name="_Toc489521522"/>
      <w:bookmarkStart w:id="5253" w:name="_Toc489521800"/>
      <w:bookmarkStart w:id="5254" w:name="_Toc489947229"/>
      <w:bookmarkStart w:id="5255" w:name="_Toc489947561"/>
      <w:bookmarkStart w:id="5256" w:name="_Toc489947891"/>
      <w:bookmarkStart w:id="5257" w:name="_Toc489948221"/>
      <w:bookmarkStart w:id="5258" w:name="_Toc489948551"/>
      <w:bookmarkStart w:id="5259" w:name="_Toc489948881"/>
      <w:bookmarkStart w:id="5260" w:name="_Toc489949211"/>
      <w:bookmarkStart w:id="5261" w:name="_Toc489949541"/>
      <w:bookmarkStart w:id="5262" w:name="_Toc489949871"/>
      <w:bookmarkStart w:id="5263" w:name="_Toc489950201"/>
      <w:bookmarkStart w:id="5264" w:name="_Toc489952170"/>
      <w:bookmarkStart w:id="5265" w:name="_Toc489956171"/>
      <w:bookmarkStart w:id="5266" w:name="_Toc489956503"/>
      <w:bookmarkStart w:id="5267" w:name="_Toc489956835"/>
      <w:bookmarkStart w:id="5268" w:name="_Toc489957167"/>
      <w:bookmarkStart w:id="5269" w:name="_Toc489957499"/>
      <w:bookmarkStart w:id="5270" w:name="_Toc489960147"/>
      <w:bookmarkStart w:id="5271" w:name="_Toc489960576"/>
      <w:bookmarkStart w:id="5272" w:name="_Toc489960908"/>
      <w:bookmarkStart w:id="5273" w:name="_Toc489961240"/>
      <w:bookmarkStart w:id="5274" w:name="_Toc489961572"/>
      <w:bookmarkStart w:id="5275" w:name="_Toc489961904"/>
      <w:bookmarkStart w:id="5276" w:name="_Toc489962236"/>
      <w:bookmarkStart w:id="5277" w:name="_Toc489965135"/>
      <w:bookmarkStart w:id="5278" w:name="_Toc489966636"/>
      <w:bookmarkStart w:id="5279" w:name="_Toc489966920"/>
      <w:bookmarkStart w:id="5280" w:name="_Toc489967384"/>
      <w:bookmarkStart w:id="5281" w:name="_Toc489967669"/>
      <w:bookmarkStart w:id="5282" w:name="_Toc489968979"/>
      <w:bookmarkStart w:id="5283" w:name="_Toc488679880"/>
      <w:bookmarkStart w:id="5284" w:name="_Toc488680217"/>
      <w:bookmarkStart w:id="5285" w:name="_Toc489517475"/>
      <w:bookmarkStart w:id="5286" w:name="_Toc489517740"/>
      <w:bookmarkStart w:id="5287" w:name="_Toc489518005"/>
      <w:bookmarkStart w:id="5288" w:name="_Toc489518270"/>
      <w:bookmarkStart w:id="5289" w:name="_Toc489518536"/>
      <w:bookmarkStart w:id="5290" w:name="_Toc489518806"/>
      <w:bookmarkStart w:id="5291" w:name="_Toc489519076"/>
      <w:bookmarkStart w:id="5292" w:name="_Toc489519346"/>
      <w:bookmarkStart w:id="5293" w:name="_Toc489519608"/>
      <w:bookmarkStart w:id="5294" w:name="_Toc489519878"/>
      <w:bookmarkStart w:id="5295" w:name="_Toc489520148"/>
      <w:bookmarkStart w:id="5296" w:name="_Toc489520418"/>
      <w:bookmarkStart w:id="5297" w:name="_Toc489520688"/>
      <w:bookmarkStart w:id="5298" w:name="_Toc489520967"/>
      <w:bookmarkStart w:id="5299" w:name="_Toc489521245"/>
      <w:bookmarkStart w:id="5300" w:name="_Toc489521523"/>
      <w:bookmarkStart w:id="5301" w:name="_Toc489521801"/>
      <w:bookmarkStart w:id="5302" w:name="_Toc489947230"/>
      <w:bookmarkStart w:id="5303" w:name="_Toc489947562"/>
      <w:bookmarkStart w:id="5304" w:name="_Toc489947892"/>
      <w:bookmarkStart w:id="5305" w:name="_Toc489948222"/>
      <w:bookmarkStart w:id="5306" w:name="_Toc489948552"/>
      <w:bookmarkStart w:id="5307" w:name="_Toc489948882"/>
      <w:bookmarkStart w:id="5308" w:name="_Toc489949212"/>
      <w:bookmarkStart w:id="5309" w:name="_Toc489949542"/>
      <w:bookmarkStart w:id="5310" w:name="_Toc489949872"/>
      <w:bookmarkStart w:id="5311" w:name="_Toc489950202"/>
      <w:bookmarkStart w:id="5312" w:name="_Toc489952171"/>
      <w:bookmarkStart w:id="5313" w:name="_Toc489956172"/>
      <w:bookmarkStart w:id="5314" w:name="_Toc489956504"/>
      <w:bookmarkStart w:id="5315" w:name="_Toc489956836"/>
      <w:bookmarkStart w:id="5316" w:name="_Toc489957168"/>
      <w:bookmarkStart w:id="5317" w:name="_Toc489957500"/>
      <w:bookmarkStart w:id="5318" w:name="_Toc489960148"/>
      <w:bookmarkStart w:id="5319" w:name="_Toc489960577"/>
      <w:bookmarkStart w:id="5320" w:name="_Toc489960909"/>
      <w:bookmarkStart w:id="5321" w:name="_Toc489961241"/>
      <w:bookmarkStart w:id="5322" w:name="_Toc489961573"/>
      <w:bookmarkStart w:id="5323" w:name="_Toc489961905"/>
      <w:bookmarkStart w:id="5324" w:name="_Toc489962237"/>
      <w:bookmarkStart w:id="5325" w:name="_Toc489965136"/>
      <w:bookmarkStart w:id="5326" w:name="_Toc489966637"/>
      <w:bookmarkStart w:id="5327" w:name="_Toc489966921"/>
      <w:bookmarkStart w:id="5328" w:name="_Toc489967385"/>
      <w:bookmarkStart w:id="5329" w:name="_Toc489967670"/>
      <w:bookmarkStart w:id="5330" w:name="_Toc489968980"/>
      <w:bookmarkStart w:id="5331" w:name="_Toc488679881"/>
      <w:bookmarkStart w:id="5332" w:name="_Toc488680218"/>
      <w:bookmarkStart w:id="5333" w:name="_Toc489517476"/>
      <w:bookmarkStart w:id="5334" w:name="_Toc489517741"/>
      <w:bookmarkStart w:id="5335" w:name="_Toc489518006"/>
      <w:bookmarkStart w:id="5336" w:name="_Toc489518271"/>
      <w:bookmarkStart w:id="5337" w:name="_Toc489518537"/>
      <w:bookmarkStart w:id="5338" w:name="_Toc489518807"/>
      <w:bookmarkStart w:id="5339" w:name="_Toc489519077"/>
      <w:bookmarkStart w:id="5340" w:name="_Toc489519347"/>
      <w:bookmarkStart w:id="5341" w:name="_Toc489519609"/>
      <w:bookmarkStart w:id="5342" w:name="_Toc489519879"/>
      <w:bookmarkStart w:id="5343" w:name="_Toc489520149"/>
      <w:bookmarkStart w:id="5344" w:name="_Toc489520419"/>
      <w:bookmarkStart w:id="5345" w:name="_Toc489520689"/>
      <w:bookmarkStart w:id="5346" w:name="_Toc489520968"/>
      <w:bookmarkStart w:id="5347" w:name="_Toc489521246"/>
      <w:bookmarkStart w:id="5348" w:name="_Toc489521524"/>
      <w:bookmarkStart w:id="5349" w:name="_Toc489521802"/>
      <w:bookmarkStart w:id="5350" w:name="_Toc489947231"/>
      <w:bookmarkStart w:id="5351" w:name="_Toc489947563"/>
      <w:bookmarkStart w:id="5352" w:name="_Toc489947893"/>
      <w:bookmarkStart w:id="5353" w:name="_Toc489948223"/>
      <w:bookmarkStart w:id="5354" w:name="_Toc489948553"/>
      <w:bookmarkStart w:id="5355" w:name="_Toc489948883"/>
      <w:bookmarkStart w:id="5356" w:name="_Toc489949213"/>
      <w:bookmarkStart w:id="5357" w:name="_Toc489949543"/>
      <w:bookmarkStart w:id="5358" w:name="_Toc489949873"/>
      <w:bookmarkStart w:id="5359" w:name="_Toc489950203"/>
      <w:bookmarkStart w:id="5360" w:name="_Toc489952172"/>
      <w:bookmarkStart w:id="5361" w:name="_Toc489956173"/>
      <w:bookmarkStart w:id="5362" w:name="_Toc489956505"/>
      <w:bookmarkStart w:id="5363" w:name="_Toc489956837"/>
      <w:bookmarkStart w:id="5364" w:name="_Toc489957169"/>
      <w:bookmarkStart w:id="5365" w:name="_Toc489957501"/>
      <w:bookmarkStart w:id="5366" w:name="_Toc489960149"/>
      <w:bookmarkStart w:id="5367" w:name="_Toc489960578"/>
      <w:bookmarkStart w:id="5368" w:name="_Toc489960910"/>
      <w:bookmarkStart w:id="5369" w:name="_Toc489961242"/>
      <w:bookmarkStart w:id="5370" w:name="_Toc489961574"/>
      <w:bookmarkStart w:id="5371" w:name="_Toc489961906"/>
      <w:bookmarkStart w:id="5372" w:name="_Toc489962238"/>
      <w:bookmarkStart w:id="5373" w:name="_Toc489965137"/>
      <w:bookmarkStart w:id="5374" w:name="_Toc489966638"/>
      <w:bookmarkStart w:id="5375" w:name="_Toc489966922"/>
      <w:bookmarkStart w:id="5376" w:name="_Toc489967386"/>
      <w:bookmarkStart w:id="5377" w:name="_Toc489967671"/>
      <w:bookmarkStart w:id="5378" w:name="_Toc489968981"/>
      <w:bookmarkStart w:id="5379" w:name="_GoBack"/>
      <w:bookmarkEnd w:id="882"/>
      <w:bookmarkEnd w:id="883"/>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r>
        <w:rPr>
          <w:rFonts w:ascii="Times New Roman" w:hAnsi="Times New Roman"/>
          <w:sz w:val="24"/>
          <w:szCs w:val="24"/>
        </w:rPr>
        <w:t>FEJEZET</w:t>
      </w:r>
      <w:bookmarkEnd w:id="5231"/>
      <w:r>
        <w:rPr>
          <w:rFonts w:ascii="Times New Roman" w:hAnsi="Times New Roman"/>
          <w:sz w:val="24"/>
          <w:szCs w:val="24"/>
        </w:rPr>
        <w:t xml:space="preserve"> </w:t>
      </w:r>
    </w:p>
    <w:p>
      <w:pPr>
        <w:pStyle w:val="Cmsor1"/>
        <w:spacing w:before="0" w:after="80"/>
        <w:ind w:right="0" w:hanging="0"/>
        <w:rPr>
          <w:rFonts w:ascii="Times New Roman" w:hAnsi="Times New Roman"/>
          <w:sz w:val="24"/>
          <w:szCs w:val="24"/>
        </w:rPr>
      </w:pPr>
      <w:bookmarkStart w:id="5380" w:name="_Toc491634071"/>
      <w:bookmarkEnd w:id="5380"/>
      <w:r>
        <w:rPr>
          <w:rFonts w:ascii="Times New Roman" w:hAnsi="Times New Roman"/>
          <w:sz w:val="24"/>
          <w:szCs w:val="24"/>
        </w:rPr>
        <w:t>Záró rendelkezések</w:t>
      </w:r>
    </w:p>
    <w:p>
      <w:pPr>
        <w:pStyle w:val="Bekezds1"/>
        <w:numPr>
          <w:ilvl w:val="0"/>
          <w:numId w:val="3"/>
        </w:num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 E rendeletben nem szabályozott eljárásjogi kérdésekben az általános közigazgatási rendtartásról szóló törvény előírásai irányadóak.</w:t>
      </w:r>
    </w:p>
    <w:p>
      <w:pPr>
        <w:pStyle w:val="Bekezds1"/>
        <w:numPr>
          <w:ilvl w:val="1"/>
          <w:numId w:val="39"/>
        </w:numPr>
        <w:rPr>
          <w:rFonts w:ascii="Times New Roman" w:hAnsi="Times New Roman"/>
          <w:sz w:val="24"/>
          <w:szCs w:val="24"/>
        </w:rPr>
      </w:pPr>
      <w:r>
        <w:rPr>
          <w:rFonts w:ascii="Times New Roman" w:hAnsi="Times New Roman"/>
          <w:sz w:val="24"/>
          <w:szCs w:val="24"/>
        </w:rPr>
        <w:t>Jelen rendelet a kihirdetést követő napon lép hatályba.</w:t>
      </w:r>
    </w:p>
    <w:p>
      <w:pPr>
        <w:pStyle w:val="Normal"/>
        <w:spacing w:lineRule="auto" w:line="240" w:before="0" w:after="0"/>
        <w:rPr>
          <w:rFonts w:ascii="Times New Roman" w:hAnsi="Times New Roman" w:cs="Arial"/>
          <w:sz w:val="24"/>
          <w:szCs w:val="24"/>
        </w:rPr>
      </w:pPr>
      <w:r>
        <w:rPr>
          <w:rFonts w:cs="Arial" w:ascii="Times New Roman" w:hAnsi="Times New Roman"/>
          <w:sz w:val="24"/>
          <w:szCs w:val="24"/>
        </w:rPr>
      </w:r>
    </w:p>
    <w:p>
      <w:pPr>
        <w:pStyle w:val="Felsorols1"/>
        <w:rPr>
          <w:rFonts w:ascii="Times New Roman" w:hAnsi="Times New Roman"/>
          <w:sz w:val="24"/>
          <w:szCs w:val="24"/>
        </w:rPr>
      </w:pPr>
      <w:r>
        <w:rPr>
          <w:rFonts w:ascii="Times New Roman" w:hAnsi="Times New Roman"/>
          <w:sz w:val="24"/>
          <w:szCs w:val="24"/>
        </w:rPr>
      </w:r>
    </w:p>
    <w:p>
      <w:pPr>
        <w:pStyle w:val="Felsorols1"/>
        <w:rPr>
          <w:rFonts w:ascii="Times New Roman" w:hAnsi="Times New Roman"/>
          <w:sz w:val="24"/>
          <w:szCs w:val="24"/>
        </w:rPr>
      </w:pPr>
      <w:r>
        <w:rPr>
          <w:rFonts w:ascii="Times New Roman" w:hAnsi="Times New Roman"/>
          <w:sz w:val="24"/>
          <w:szCs w:val="24"/>
        </w:rPr>
      </w:r>
    </w:p>
    <w:p>
      <w:pPr>
        <w:pStyle w:val="Felsorols1"/>
        <w:rPr>
          <w:rFonts w:ascii="Times New Roman" w:hAnsi="Times New Roman"/>
          <w:sz w:val="24"/>
          <w:szCs w:val="24"/>
        </w:rPr>
      </w:pPr>
      <w:r>
        <w:rPr>
          <w:rFonts w:ascii="Times New Roman" w:hAnsi="Times New Roman"/>
          <w:sz w:val="24"/>
          <w:szCs w:val="24"/>
        </w:rPr>
      </w:r>
    </w:p>
    <w:p>
      <w:pPr>
        <w:pStyle w:val="Normal1"/>
        <w:tabs>
          <w:tab w:val="center" w:pos="2552" w:leader="none"/>
          <w:tab w:val="center" w:pos="6521" w:leader="none"/>
        </w:tabs>
        <w:jc w:val="both"/>
        <w:rPr/>
      </w:pPr>
      <w:r>
        <w:rPr>
          <w:rFonts w:ascii="Times New Roman" w:hAnsi="Times New Roman"/>
          <w:b/>
          <w:bCs/>
          <w:color w:val="00000A"/>
          <w:sz w:val="24"/>
          <w:szCs w:val="24"/>
        </w:rPr>
        <w:t xml:space="preserve">                    </w:t>
      </w:r>
      <w:r>
        <w:rPr>
          <w:rFonts w:ascii="Times New Roman" w:hAnsi="Times New Roman"/>
          <w:b/>
          <w:bCs/>
          <w:color w:val="00000A"/>
          <w:sz w:val="24"/>
          <w:szCs w:val="24"/>
        </w:rPr>
        <w:t>Ferenczi Gábor sk.</w:t>
        <w:tab/>
        <w:t xml:space="preserve">               Bendes István sk.</w:t>
      </w:r>
    </w:p>
    <w:p>
      <w:pPr>
        <w:pStyle w:val="Normal1"/>
        <w:tabs>
          <w:tab w:val="center" w:pos="2552" w:leader="none"/>
          <w:tab w:val="center" w:pos="6521" w:leader="none"/>
        </w:tabs>
        <w:jc w:val="both"/>
        <w:rPr>
          <w:rFonts w:ascii="Times New Roman" w:hAnsi="Times New Roman"/>
          <w:sz w:val="24"/>
          <w:szCs w:val="24"/>
        </w:rPr>
      </w:pPr>
      <w:r>
        <w:rPr>
          <w:rFonts w:ascii="Times New Roman" w:hAnsi="Times New Roman"/>
          <w:color w:val="00000A"/>
          <w:sz w:val="24"/>
          <w:szCs w:val="24"/>
        </w:rPr>
        <w:t xml:space="preserve">                        </w:t>
      </w:r>
      <w:r>
        <w:rPr>
          <w:rFonts w:ascii="Times New Roman" w:hAnsi="Times New Roman"/>
          <w:color w:val="00000A"/>
          <w:sz w:val="24"/>
          <w:szCs w:val="24"/>
        </w:rPr>
        <w:t xml:space="preserve">polgármester </w:t>
        <w:tab/>
        <w:t xml:space="preserve">              jegyző</w:t>
      </w:r>
    </w:p>
    <w:p>
      <w:pPr>
        <w:pStyle w:val="Vi"/>
        <w:ind w:left="0" w:hanging="0"/>
        <w:rPr>
          <w:rFonts w:ascii="Times New Roman" w:hAnsi="Times New Roman"/>
          <w:sz w:val="24"/>
          <w:szCs w:val="24"/>
        </w:rPr>
      </w:pPr>
      <w:r>
        <w:rPr>
          <w:rFonts w:ascii="Times New Roman" w:hAnsi="Times New Roman"/>
          <w:sz w:val="24"/>
          <w:szCs w:val="24"/>
        </w:rPr>
      </w:r>
    </w:p>
    <w:p>
      <w:pPr>
        <w:pStyle w:val="Vi"/>
        <w:ind w:left="0" w:hanging="0"/>
        <w:rPr>
          <w:rFonts w:ascii="Times New Roman" w:hAnsi="Times New Roman"/>
          <w:sz w:val="24"/>
          <w:szCs w:val="24"/>
        </w:rPr>
      </w:pPr>
      <w:r>
        <w:rPr>
          <w:rFonts w:ascii="Times New Roman" w:hAnsi="Times New Roman"/>
          <w:sz w:val="24"/>
          <w:szCs w:val="24"/>
        </w:rPr>
      </w:r>
    </w:p>
    <w:p>
      <w:pPr>
        <w:pStyle w:val="Vi"/>
        <w:ind w:left="0" w:hanging="0"/>
        <w:rPr>
          <w:rFonts w:ascii="Times New Roman" w:hAnsi="Times New Roman" w:cs="Trebuchet MS"/>
          <w:sz w:val="24"/>
          <w:szCs w:val="24"/>
        </w:rPr>
      </w:pPr>
      <w:r>
        <w:rPr>
          <w:rFonts w:cs="Trebuchet MS" w:ascii="Times New Roman" w:hAnsi="Times New Roman"/>
          <w:sz w:val="24"/>
          <w:szCs w:val="24"/>
        </w:rPr>
      </w:r>
    </w:p>
    <w:p>
      <w:pPr>
        <w:pStyle w:val="Normal"/>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r>
        <w:br w:type="page"/>
      </w:r>
    </w:p>
    <w:p>
      <w:pPr>
        <w:pStyle w:val="Felsorols1"/>
        <w:ind w:left="907" w:hanging="0"/>
        <w:rPr>
          <w:rFonts w:ascii="Times New Roman" w:hAnsi="Times New Roman"/>
          <w:sz w:val="24"/>
          <w:szCs w:val="24"/>
        </w:rPr>
      </w:pPr>
      <w:r>
        <w:rPr>
          <w:rFonts w:ascii="Times New Roman" w:hAnsi="Times New Roman"/>
          <w:sz w:val="24"/>
          <w:szCs w:val="24"/>
        </w:rPr>
      </w:r>
    </w:p>
    <w:p>
      <w:pPr>
        <w:pStyle w:val="Felsorols1"/>
        <w:numPr>
          <w:ilvl w:val="0"/>
          <w:numId w:val="0"/>
        </w:numPr>
        <w:ind w:left="993" w:hanging="0"/>
        <w:jc w:val="right"/>
        <w:rPr>
          <w:rFonts w:ascii="Times New Roman" w:hAnsi="Times New Roman"/>
          <w:sz w:val="24"/>
          <w:szCs w:val="24"/>
        </w:rPr>
      </w:pPr>
      <w:r>
        <w:rPr>
          <w:rFonts w:ascii="Times New Roman" w:hAnsi="Times New Roman"/>
          <w:sz w:val="24"/>
          <w:szCs w:val="24"/>
        </w:rPr>
        <w:t xml:space="preserve">2. melléklet </w:t>
      </w:r>
      <w:bookmarkStart w:id="5381" w:name="__DdeLink__18650_901896154"/>
      <w:bookmarkEnd w:id="5381"/>
      <w:r>
        <w:rPr>
          <w:rFonts w:ascii="Times New Roman" w:hAnsi="Times New Roman"/>
          <w:sz w:val="24"/>
          <w:szCs w:val="24"/>
        </w:rPr>
        <w:t>a 12/2018.(V.30.) önkormányzati rendelethez</w:t>
      </w:r>
    </w:p>
    <w:p>
      <w:pPr>
        <w:pStyle w:val="Felsorols1"/>
        <w:numPr>
          <w:ilvl w:val="0"/>
          <w:numId w:val="0"/>
        </w:numPr>
        <w:ind w:left="993" w:hanging="0"/>
        <w:jc w:val="center"/>
        <w:rPr>
          <w:rFonts w:ascii="Times New Roman" w:hAnsi="Times New Roman"/>
          <w:sz w:val="24"/>
          <w:szCs w:val="24"/>
        </w:rPr>
      </w:pPr>
      <w:r>
        <w:rPr>
          <w:rFonts w:ascii="Times New Roman" w:hAnsi="Times New Roman"/>
          <w:sz w:val="24"/>
          <w:szCs w:val="24"/>
        </w:rPr>
      </w:r>
    </w:p>
    <w:p>
      <w:pPr>
        <w:pStyle w:val="Felsorols1"/>
        <w:ind w:left="0" w:hanging="0"/>
        <w:jc w:val="center"/>
        <w:rPr>
          <w:rFonts w:ascii="Times New Roman" w:hAnsi="Times New Roman"/>
          <w:sz w:val="24"/>
          <w:szCs w:val="24"/>
        </w:rPr>
      </w:pPr>
      <w:r>
        <w:rPr>
          <w:rFonts w:ascii="Times New Roman" w:hAnsi="Times New Roman"/>
          <w:sz w:val="24"/>
          <w:szCs w:val="24"/>
        </w:rPr>
        <w:t>Helyi egyedi és területi védelem</w:t>
      </w:r>
    </w:p>
    <w:p>
      <w:pPr>
        <w:pStyle w:val="Felsorols1"/>
        <w:ind w:left="907" w:hanging="0"/>
        <w:rPr>
          <w:rFonts w:ascii="Times New Roman" w:hAnsi="Times New Roman"/>
          <w:sz w:val="24"/>
          <w:szCs w:val="24"/>
        </w:rPr>
      </w:pPr>
      <w:r>
        <w:rPr>
          <w:rFonts w:ascii="Times New Roman" w:hAnsi="Times New Roman"/>
          <w:sz w:val="24"/>
          <w:szCs w:val="24"/>
        </w:rPr>
      </w:r>
    </w:p>
    <w:tbl>
      <w:tblPr>
        <w:tblStyle w:val="Rcsostblzat"/>
        <w:tblW w:w="8954" w:type="dxa"/>
        <w:jc w:val="left"/>
        <w:tblInd w:w="73" w:type="dxa"/>
        <w:tblCellMar>
          <w:top w:w="0" w:type="dxa"/>
          <w:left w:w="73" w:type="dxa"/>
          <w:bottom w:w="0" w:type="dxa"/>
          <w:right w:w="108" w:type="dxa"/>
        </w:tblCellMar>
        <w:tblLook w:val="04a0"/>
      </w:tblPr>
      <w:tblGrid>
        <w:gridCol w:w="736"/>
        <w:gridCol w:w="2696"/>
        <w:gridCol w:w="950"/>
        <w:gridCol w:w="3091"/>
        <w:gridCol w:w="1481"/>
      </w:tblGrid>
      <w:tr>
        <w:trPr>
          <w:trHeight w:val="70" w:hRule="atLeast"/>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tabs>
                <w:tab w:val="left" w:pos="0" w:leader="none"/>
                <w:tab w:val="left" w:pos="567" w:leader="none"/>
              </w:tabs>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Deák tér</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1964</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rPr>
                <w:rFonts w:ascii="Trebuchet MS" w:hAnsi="Trebuchet MS"/>
                <w:sz w:val="20"/>
                <w:szCs w:val="20"/>
              </w:rPr>
            </w:pPr>
            <w:r>
              <w:rPr>
                <w:rFonts w:ascii="Times New Roman" w:hAnsi="Times New Roman"/>
                <w:sz w:val="24"/>
                <w:szCs w:val="24"/>
              </w:rPr>
              <w:t>Polgármesteri Hivatal</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tabs>
                <w:tab w:val="left" w:pos="0" w:leader="none"/>
                <w:tab w:val="left" w:pos="567" w:leader="none"/>
              </w:tabs>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Deák tér</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748/2</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Kereskedelmi, szolgáltató</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tabs>
                <w:tab w:val="left" w:pos="0" w:leader="none"/>
                <w:tab w:val="left" w:pos="567" w:leader="none"/>
              </w:tabs>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Deák tér</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748/3</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Lakó</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tabs>
                <w:tab w:val="left" w:pos="0" w:leader="none"/>
                <w:tab w:val="left" w:pos="567" w:leader="none"/>
              </w:tabs>
              <w:spacing w:lineRule="auto" w:line="240" w:before="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0" w:after="0"/>
              <w:jc w:val="both"/>
              <w:rPr>
                <w:rFonts w:ascii="Trebuchet MS" w:hAnsi="Trebuchet MS"/>
                <w:sz w:val="20"/>
                <w:szCs w:val="20"/>
              </w:rPr>
            </w:pPr>
            <w:r>
              <w:rPr>
                <w:rFonts w:ascii="Times New Roman" w:hAnsi="Times New Roman"/>
                <w:sz w:val="24"/>
                <w:szCs w:val="24"/>
              </w:rPr>
              <w:t>Deák tér</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750</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Lakó</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tabs>
                <w:tab w:val="left" w:pos="0" w:leader="none"/>
                <w:tab w:val="left" w:pos="567" w:leader="none"/>
              </w:tabs>
              <w:spacing w:lineRule="auto" w:line="240" w:before="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0" w:after="0"/>
              <w:jc w:val="both"/>
              <w:rPr>
                <w:rFonts w:ascii="Trebuchet MS" w:hAnsi="Trebuchet MS"/>
                <w:sz w:val="20"/>
                <w:szCs w:val="20"/>
              </w:rPr>
            </w:pPr>
            <w:r>
              <w:rPr>
                <w:rFonts w:ascii="Times New Roman" w:hAnsi="Times New Roman"/>
                <w:sz w:val="24"/>
                <w:szCs w:val="24"/>
              </w:rPr>
              <w:t>Deák tér</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751</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Lakó</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tabs>
                <w:tab w:val="left" w:pos="0" w:leader="none"/>
                <w:tab w:val="left" w:pos="567" w:leader="none"/>
              </w:tabs>
              <w:spacing w:lineRule="auto" w:line="240" w:before="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0" w:after="0"/>
              <w:jc w:val="both"/>
              <w:rPr>
                <w:rFonts w:ascii="Trebuchet MS" w:hAnsi="Trebuchet MS"/>
                <w:sz w:val="20"/>
                <w:szCs w:val="20"/>
              </w:rPr>
            </w:pPr>
            <w:r>
              <w:rPr>
                <w:rFonts w:ascii="Times New Roman" w:hAnsi="Times New Roman"/>
                <w:sz w:val="24"/>
                <w:szCs w:val="24"/>
              </w:rPr>
              <w:t>Deák tér</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752</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Lakó</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Szabadságtér 1-3</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1168</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Óvoda</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Jókai Mór u. 1-5</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850</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Kereskedelmi, szolgáltató</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Kossuth Lajos u. 12-14</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798</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rPr>
                <w:rFonts w:ascii="Trebuchet MS" w:hAnsi="Trebuchet MS"/>
                <w:sz w:val="20"/>
                <w:szCs w:val="20"/>
              </w:rPr>
            </w:pPr>
            <w:r>
              <w:rPr>
                <w:rFonts w:ascii="Times New Roman" w:hAnsi="Times New Roman"/>
                <w:sz w:val="24"/>
                <w:szCs w:val="24"/>
              </w:rPr>
              <w:t>Kereskedelmi, szolgáltató</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 xml:space="preserve">Kossuth Lajos u. </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797</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rPr>
                <w:rFonts w:ascii="Trebuchet MS" w:hAnsi="Trebuchet MS"/>
                <w:sz w:val="20"/>
                <w:szCs w:val="20"/>
              </w:rPr>
            </w:pPr>
            <w:r>
              <w:rPr>
                <w:rFonts w:ascii="Times New Roman" w:hAnsi="Times New Roman"/>
                <w:sz w:val="24"/>
                <w:szCs w:val="24"/>
              </w:rPr>
              <w:t>Lakó</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Kossuth Lajos u. 10</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796</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rPr>
                <w:rFonts w:ascii="Trebuchet MS" w:hAnsi="Trebuchet MS"/>
                <w:sz w:val="20"/>
                <w:szCs w:val="20"/>
              </w:rPr>
            </w:pPr>
            <w:r>
              <w:rPr>
                <w:rFonts w:ascii="Times New Roman" w:hAnsi="Times New Roman"/>
                <w:sz w:val="24"/>
                <w:szCs w:val="24"/>
              </w:rPr>
              <w:t>Lakó, kereskedelmi, szolgáltató</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Klapka u. 20</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746</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rPr>
                <w:rFonts w:ascii="Trebuchet MS" w:hAnsi="Trebuchet MS"/>
                <w:sz w:val="20"/>
                <w:szCs w:val="20"/>
              </w:rPr>
            </w:pPr>
            <w:r>
              <w:rPr>
                <w:rFonts w:ascii="Times New Roman" w:hAnsi="Times New Roman"/>
                <w:sz w:val="24"/>
                <w:szCs w:val="24"/>
              </w:rPr>
              <w:t>Lakó</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Klapka u. 14</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740-741</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rPr>
                <w:rFonts w:ascii="Trebuchet MS" w:hAnsi="Trebuchet MS"/>
                <w:sz w:val="20"/>
                <w:szCs w:val="20"/>
              </w:rPr>
            </w:pPr>
            <w:r>
              <w:rPr>
                <w:rFonts w:ascii="Times New Roman" w:hAnsi="Times New Roman"/>
                <w:sz w:val="24"/>
                <w:szCs w:val="24"/>
              </w:rPr>
              <w:t>Lakó</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Damjanich u. 17</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748/1</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rPr>
                <w:rFonts w:ascii="Trebuchet MS" w:hAnsi="Trebuchet MS"/>
                <w:sz w:val="20"/>
                <w:szCs w:val="20"/>
              </w:rPr>
            </w:pPr>
            <w:r>
              <w:rPr>
                <w:rFonts w:ascii="Times New Roman" w:hAnsi="Times New Roman"/>
                <w:sz w:val="24"/>
                <w:szCs w:val="24"/>
              </w:rPr>
              <w:t>Lakó</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Damjanich utca</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720</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rPr>
                <w:rFonts w:ascii="Trebuchet MS" w:hAnsi="Trebuchet MS"/>
                <w:sz w:val="20"/>
                <w:szCs w:val="20"/>
              </w:rPr>
            </w:pPr>
            <w:r>
              <w:rPr>
                <w:rFonts w:ascii="Times New Roman" w:hAnsi="Times New Roman"/>
                <w:sz w:val="24"/>
                <w:szCs w:val="24"/>
              </w:rPr>
              <w:t>Iskola</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imes New Roman" w:hAnsi="Times New Roman"/>
                <w:sz w:val="24"/>
                <w:szCs w:val="24"/>
              </w:rPr>
            </w:pPr>
            <w:r>
              <w:rPr>
                <w:rFonts w:ascii="Times New Roman" w:hAnsi="Times New Roman"/>
                <w:sz w:val="24"/>
                <w:szCs w:val="24"/>
              </w:rPr>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Bem u</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757</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rPr>
                <w:rFonts w:ascii="Trebuchet MS" w:hAnsi="Trebuchet MS"/>
                <w:sz w:val="20"/>
                <w:szCs w:val="20"/>
              </w:rPr>
            </w:pPr>
            <w:r>
              <w:rPr>
                <w:rFonts w:ascii="Times New Roman" w:hAnsi="Times New Roman"/>
                <w:sz w:val="24"/>
                <w:szCs w:val="24"/>
              </w:rPr>
              <w:t>Lakó és kereskedelmi</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imes New Roman" w:hAnsi="Times New Roman"/>
                <w:sz w:val="24"/>
                <w:szCs w:val="24"/>
              </w:rPr>
            </w:pPr>
            <w:r>
              <w:rPr>
                <w:rFonts w:ascii="Times New Roman" w:hAnsi="Times New Roman"/>
                <w:sz w:val="24"/>
                <w:szCs w:val="24"/>
              </w:rPr>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Bem u</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755</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rPr>
                <w:rFonts w:ascii="Trebuchet MS" w:hAnsi="Trebuchet MS"/>
                <w:sz w:val="20"/>
                <w:szCs w:val="20"/>
              </w:rPr>
            </w:pPr>
            <w:r>
              <w:rPr>
                <w:rFonts w:ascii="Times New Roman" w:hAnsi="Times New Roman"/>
                <w:sz w:val="24"/>
                <w:szCs w:val="24"/>
              </w:rPr>
              <w:t xml:space="preserve">Üzlet </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Petőfi tér 1</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18</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rPr>
                <w:rFonts w:ascii="Trebuchet MS" w:hAnsi="Trebuchet MS"/>
                <w:sz w:val="20"/>
                <w:szCs w:val="20"/>
              </w:rPr>
            </w:pPr>
            <w:r>
              <w:rPr>
                <w:rFonts w:ascii="Times New Roman" w:hAnsi="Times New Roman"/>
                <w:sz w:val="24"/>
                <w:szCs w:val="24"/>
              </w:rPr>
              <w:t>Kereskedelmi, szolgáltató</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Petőfi tér 4</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1</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rPr>
                <w:rFonts w:ascii="Trebuchet MS" w:hAnsi="Trebuchet MS"/>
                <w:sz w:val="20"/>
                <w:szCs w:val="20"/>
              </w:rPr>
            </w:pPr>
            <w:r>
              <w:rPr>
                <w:rFonts w:ascii="Times New Roman" w:hAnsi="Times New Roman"/>
                <w:sz w:val="24"/>
                <w:szCs w:val="24"/>
              </w:rPr>
              <w:t>Okmányiroda</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Szent Imre u. 3</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19</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rPr>
                <w:rFonts w:ascii="Trebuchet MS" w:hAnsi="Trebuchet MS"/>
                <w:sz w:val="20"/>
                <w:szCs w:val="20"/>
              </w:rPr>
            </w:pPr>
            <w:r>
              <w:rPr>
                <w:rFonts w:ascii="Times New Roman" w:hAnsi="Times New Roman"/>
                <w:sz w:val="24"/>
                <w:szCs w:val="24"/>
              </w:rPr>
              <w:t>Vendéglátó</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Szent Imre u. 5</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21/1-21/3</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rPr>
                <w:rFonts w:ascii="Trebuchet MS" w:hAnsi="Trebuchet MS"/>
                <w:sz w:val="20"/>
                <w:szCs w:val="20"/>
              </w:rPr>
            </w:pPr>
            <w:r>
              <w:rPr>
                <w:rFonts w:ascii="Times New Roman" w:hAnsi="Times New Roman"/>
                <w:sz w:val="24"/>
                <w:szCs w:val="24"/>
              </w:rPr>
              <w:t>Lakó</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Szent Imre u. 8</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711</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rPr>
                <w:rFonts w:ascii="Trebuchet MS" w:hAnsi="Trebuchet MS"/>
                <w:sz w:val="20"/>
                <w:szCs w:val="20"/>
              </w:rPr>
            </w:pPr>
            <w:r>
              <w:rPr>
                <w:rFonts w:ascii="Times New Roman" w:hAnsi="Times New Roman"/>
                <w:sz w:val="24"/>
                <w:szCs w:val="24"/>
              </w:rPr>
              <w:t>Lakó</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Árpád u. 7</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577</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rPr>
                <w:rFonts w:ascii="Trebuchet MS" w:hAnsi="Trebuchet MS"/>
                <w:sz w:val="20"/>
                <w:szCs w:val="20"/>
              </w:rPr>
            </w:pPr>
            <w:r>
              <w:rPr>
                <w:rFonts w:ascii="Times New Roman" w:hAnsi="Times New Roman"/>
                <w:sz w:val="24"/>
                <w:szCs w:val="24"/>
              </w:rPr>
              <w:t>Intézmény</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Arany János u. 12</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296</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rPr>
                <w:rFonts w:ascii="Trebuchet MS" w:hAnsi="Trebuchet MS"/>
                <w:sz w:val="20"/>
                <w:szCs w:val="20"/>
              </w:rPr>
            </w:pPr>
            <w:r>
              <w:rPr>
                <w:rFonts w:ascii="Times New Roman" w:hAnsi="Times New Roman"/>
                <w:sz w:val="24"/>
                <w:szCs w:val="24"/>
              </w:rPr>
              <w:t>Kultúrház</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Miskei u. 4</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1962</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rPr>
                <w:rFonts w:ascii="Trebuchet MS" w:hAnsi="Trebuchet MS"/>
                <w:sz w:val="20"/>
                <w:szCs w:val="20"/>
              </w:rPr>
            </w:pPr>
            <w:r>
              <w:rPr>
                <w:rFonts w:ascii="Times New Roman" w:hAnsi="Times New Roman"/>
                <w:sz w:val="24"/>
                <w:szCs w:val="24"/>
              </w:rPr>
              <w:t>Lakó      Műemlék!!!!!!!!</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4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Miskei u.</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40" w:after="0"/>
              <w:jc w:val="both"/>
              <w:rPr>
                <w:rFonts w:ascii="Trebuchet MS" w:hAnsi="Trebuchet MS"/>
                <w:sz w:val="20"/>
                <w:szCs w:val="20"/>
              </w:rPr>
            </w:pPr>
            <w:r>
              <w:rPr>
                <w:rFonts w:ascii="Times New Roman" w:hAnsi="Times New Roman"/>
                <w:sz w:val="24"/>
                <w:szCs w:val="24"/>
              </w:rPr>
              <w:t>1263/1</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rPr>
                <w:rFonts w:ascii="Trebuchet MS" w:hAnsi="Trebuchet MS"/>
                <w:sz w:val="20"/>
                <w:szCs w:val="20"/>
              </w:rPr>
            </w:pPr>
            <w:r>
              <w:rPr>
                <w:rFonts w:ascii="Times New Roman" w:hAnsi="Times New Roman"/>
                <w:sz w:val="24"/>
                <w:szCs w:val="24"/>
              </w:rPr>
              <w:t>Egészségház</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40" w:after="0"/>
              <w:jc w:val="center"/>
              <w:rPr>
                <w:rFonts w:ascii="Trebuchet MS" w:hAnsi="Trebuchet MS"/>
                <w:sz w:val="20"/>
                <w:szCs w:val="20"/>
              </w:rPr>
            </w:pPr>
            <w:r>
              <w:rPr>
                <w:rFonts w:ascii="Times New Roman" w:hAnsi="Times New Roman"/>
                <w:sz w:val="24"/>
                <w:szCs w:val="24"/>
              </w:rPr>
              <w:t>H1</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0" w:after="0"/>
              <w:jc w:val="both"/>
              <w:rPr>
                <w:rFonts w:ascii="Trebuchet MS" w:hAnsi="Trebuchet MS"/>
                <w:sz w:val="20"/>
                <w:szCs w:val="20"/>
              </w:rPr>
            </w:pPr>
            <w:r>
              <w:rPr>
                <w:rFonts w:ascii="Times New Roman" w:hAnsi="Times New Roman"/>
                <w:sz w:val="24"/>
                <w:szCs w:val="24"/>
              </w:rPr>
              <w:t>Miskei u.-Dózsa Gy. u. sarok</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0" w:after="0"/>
              <w:jc w:val="both"/>
              <w:rPr>
                <w:rFonts w:ascii="Trebuchet MS" w:hAnsi="Trebuchet MS"/>
                <w:sz w:val="20"/>
                <w:szCs w:val="20"/>
              </w:rPr>
            </w:pPr>
            <w:r>
              <w:rPr>
                <w:rFonts w:ascii="Times New Roman" w:hAnsi="Times New Roman"/>
                <w:sz w:val="24"/>
                <w:szCs w:val="24"/>
              </w:rPr>
              <w:t>1461</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0" w:after="0"/>
              <w:jc w:val="both"/>
              <w:rPr>
                <w:rFonts w:ascii="Trebuchet MS" w:hAnsi="Trebuchet MS"/>
                <w:sz w:val="20"/>
                <w:szCs w:val="20"/>
              </w:rPr>
            </w:pPr>
            <w:r>
              <w:rPr>
                <w:rFonts w:ascii="Times New Roman" w:hAnsi="Times New Roman"/>
                <w:sz w:val="24"/>
                <w:szCs w:val="24"/>
              </w:rPr>
              <w:t>Feszület</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0" w:after="0"/>
              <w:jc w:val="center"/>
              <w:rPr>
                <w:rFonts w:ascii="Trebuchet MS" w:hAnsi="Trebuchet MS"/>
                <w:sz w:val="20"/>
                <w:szCs w:val="20"/>
              </w:rPr>
            </w:pPr>
            <w:r>
              <w:rPr>
                <w:rFonts w:ascii="Times New Roman" w:hAnsi="Times New Roman"/>
                <w:sz w:val="24"/>
                <w:szCs w:val="24"/>
              </w:rPr>
              <w:t>H2</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0" w:after="0"/>
              <w:jc w:val="both"/>
              <w:rPr>
                <w:rFonts w:ascii="Trebuchet MS" w:hAnsi="Trebuchet MS"/>
                <w:sz w:val="20"/>
                <w:szCs w:val="20"/>
              </w:rPr>
            </w:pPr>
            <w:r>
              <w:rPr>
                <w:rFonts w:ascii="Times New Roman" w:hAnsi="Times New Roman"/>
                <w:sz w:val="24"/>
                <w:szCs w:val="24"/>
              </w:rPr>
              <w:t>Petőfi tér</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0" w:after="0"/>
              <w:jc w:val="both"/>
              <w:rPr>
                <w:rFonts w:ascii="Trebuchet MS" w:hAnsi="Trebuchet MS"/>
                <w:sz w:val="20"/>
                <w:szCs w:val="20"/>
              </w:rPr>
            </w:pPr>
            <w:r>
              <w:rPr>
                <w:rFonts w:ascii="Times New Roman" w:hAnsi="Times New Roman"/>
                <w:sz w:val="24"/>
                <w:szCs w:val="24"/>
              </w:rPr>
              <w:t>670/2</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0" w:after="0"/>
              <w:jc w:val="both"/>
              <w:rPr>
                <w:rFonts w:ascii="Trebuchet MS" w:hAnsi="Trebuchet MS"/>
                <w:sz w:val="20"/>
                <w:szCs w:val="20"/>
              </w:rPr>
            </w:pPr>
            <w:r>
              <w:rPr>
                <w:rFonts w:ascii="Times New Roman" w:hAnsi="Times New Roman"/>
                <w:sz w:val="24"/>
                <w:szCs w:val="24"/>
              </w:rPr>
              <w:t>Gárdonyi Géza szobor</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0" w:after="0"/>
              <w:jc w:val="center"/>
              <w:rPr>
                <w:rFonts w:ascii="Trebuchet MS" w:hAnsi="Trebuchet MS"/>
                <w:sz w:val="20"/>
                <w:szCs w:val="20"/>
              </w:rPr>
            </w:pPr>
            <w:r>
              <w:rPr>
                <w:rFonts w:ascii="Times New Roman" w:hAnsi="Times New Roman"/>
                <w:sz w:val="24"/>
                <w:szCs w:val="24"/>
              </w:rPr>
              <w:t>H2</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0" w:after="0"/>
              <w:jc w:val="both"/>
              <w:rPr>
                <w:rFonts w:ascii="Trebuchet MS" w:hAnsi="Trebuchet MS"/>
                <w:sz w:val="20"/>
                <w:szCs w:val="20"/>
              </w:rPr>
            </w:pPr>
            <w:r>
              <w:rPr>
                <w:rFonts w:ascii="Times New Roman" w:hAnsi="Times New Roman"/>
                <w:sz w:val="24"/>
                <w:szCs w:val="24"/>
              </w:rPr>
              <w:t>Petőfi tér</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0" w:after="0"/>
              <w:jc w:val="both"/>
              <w:rPr>
                <w:rFonts w:ascii="Trebuchet MS" w:hAnsi="Trebuchet MS"/>
                <w:sz w:val="20"/>
                <w:szCs w:val="20"/>
              </w:rPr>
            </w:pPr>
            <w:r>
              <w:rPr>
                <w:rFonts w:ascii="Times New Roman" w:hAnsi="Times New Roman"/>
                <w:sz w:val="24"/>
                <w:szCs w:val="24"/>
              </w:rPr>
              <w:t>718</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0" w:after="0"/>
              <w:jc w:val="both"/>
              <w:rPr>
                <w:rFonts w:ascii="Trebuchet MS" w:hAnsi="Trebuchet MS"/>
                <w:sz w:val="20"/>
                <w:szCs w:val="20"/>
              </w:rPr>
            </w:pPr>
            <w:r>
              <w:rPr>
                <w:rFonts w:ascii="Times New Roman" w:hAnsi="Times New Roman"/>
                <w:sz w:val="24"/>
                <w:szCs w:val="24"/>
              </w:rPr>
              <w:t>Szobor (fohász)</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0" w:after="0"/>
              <w:jc w:val="center"/>
              <w:rPr>
                <w:rFonts w:ascii="Trebuchet MS" w:hAnsi="Trebuchet MS"/>
                <w:sz w:val="20"/>
                <w:szCs w:val="20"/>
              </w:rPr>
            </w:pPr>
            <w:r>
              <w:rPr>
                <w:rFonts w:ascii="Times New Roman" w:hAnsi="Times New Roman"/>
                <w:sz w:val="24"/>
                <w:szCs w:val="24"/>
              </w:rPr>
              <w:t>H2</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0" w:after="0"/>
              <w:jc w:val="both"/>
              <w:rPr>
                <w:rFonts w:ascii="Trebuchet MS" w:hAnsi="Trebuchet MS"/>
                <w:sz w:val="20"/>
                <w:szCs w:val="20"/>
              </w:rPr>
            </w:pPr>
            <w:r>
              <w:rPr>
                <w:rFonts w:ascii="Times New Roman" w:hAnsi="Times New Roman"/>
                <w:sz w:val="24"/>
                <w:szCs w:val="24"/>
              </w:rPr>
              <w:t>Pápai u.</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0" w:after="0"/>
              <w:jc w:val="both"/>
              <w:rPr>
                <w:rFonts w:ascii="Trebuchet MS" w:hAnsi="Trebuchet MS"/>
                <w:sz w:val="20"/>
                <w:szCs w:val="20"/>
              </w:rPr>
            </w:pPr>
            <w:r>
              <w:rPr>
                <w:rFonts w:ascii="Times New Roman" w:hAnsi="Times New Roman"/>
                <w:sz w:val="24"/>
                <w:szCs w:val="24"/>
              </w:rPr>
              <w:t>0306/3</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0" w:after="0"/>
              <w:jc w:val="both"/>
              <w:rPr>
                <w:rFonts w:ascii="Trebuchet MS" w:hAnsi="Trebuchet MS"/>
                <w:sz w:val="20"/>
                <w:szCs w:val="20"/>
              </w:rPr>
            </w:pPr>
            <w:r>
              <w:rPr>
                <w:rFonts w:ascii="Times New Roman" w:hAnsi="Times New Roman"/>
                <w:sz w:val="24"/>
                <w:szCs w:val="24"/>
              </w:rPr>
              <w:t>Szentháromság szobor</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0" w:after="0"/>
              <w:jc w:val="center"/>
              <w:rPr>
                <w:rFonts w:ascii="Trebuchet MS" w:hAnsi="Trebuchet MS"/>
                <w:sz w:val="20"/>
                <w:szCs w:val="20"/>
              </w:rPr>
            </w:pPr>
            <w:r>
              <w:rPr>
                <w:rFonts w:ascii="Times New Roman" w:hAnsi="Times New Roman"/>
                <w:sz w:val="24"/>
                <w:szCs w:val="24"/>
              </w:rPr>
              <w:t>H2</w:t>
            </w:r>
          </w:p>
        </w:tc>
      </w:tr>
      <w:tr>
        <w:trPr/>
        <w:tc>
          <w:tcPr>
            <w:tcW w:w="73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vAlign w:val="center"/>
          </w:tcPr>
          <w:p>
            <w:pPr>
              <w:pStyle w:val="ListParagraph"/>
              <w:numPr>
                <w:ilvl w:val="0"/>
                <w:numId w:val="61"/>
              </w:numPr>
              <w:spacing w:lineRule="auto" w:line="240" w:before="0" w:after="0"/>
              <w:contextualSpacing/>
              <w:jc w:val="right"/>
              <w:rPr>
                <w:rFonts w:ascii="Times New Roman" w:hAnsi="Times New Roman"/>
                <w:sz w:val="24"/>
                <w:szCs w:val="24"/>
              </w:rPr>
            </w:pPr>
            <w:r>
              <w:rPr>
                <w:rFonts w:ascii="Times New Roman" w:hAnsi="Times New Roman"/>
                <w:sz w:val="24"/>
                <w:szCs w:val="24"/>
              </w:rPr>
            </w:r>
          </w:p>
        </w:tc>
        <w:tc>
          <w:tcPr>
            <w:tcW w:w="269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0" w:after="0"/>
              <w:jc w:val="both"/>
              <w:rPr>
                <w:rFonts w:ascii="Trebuchet MS" w:hAnsi="Trebuchet MS"/>
                <w:sz w:val="20"/>
                <w:szCs w:val="20"/>
              </w:rPr>
            </w:pPr>
            <w:r>
              <w:rPr>
                <w:rFonts w:ascii="Times New Roman" w:hAnsi="Times New Roman"/>
                <w:sz w:val="24"/>
                <w:szCs w:val="24"/>
              </w:rPr>
              <w:t>Hunyadi u.</w:t>
            </w:r>
          </w:p>
        </w:tc>
        <w:tc>
          <w:tcPr>
            <w:tcW w:w="95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0" w:after="0"/>
              <w:jc w:val="both"/>
              <w:rPr>
                <w:rFonts w:ascii="Trebuchet MS" w:hAnsi="Trebuchet MS"/>
                <w:sz w:val="20"/>
                <w:szCs w:val="20"/>
              </w:rPr>
            </w:pPr>
            <w:r>
              <w:rPr>
                <w:rFonts w:ascii="Times New Roman" w:hAnsi="Times New Roman"/>
                <w:sz w:val="24"/>
                <w:szCs w:val="24"/>
              </w:rPr>
              <w:t>283</w:t>
            </w:r>
          </w:p>
        </w:tc>
        <w:tc>
          <w:tcPr>
            <w:tcW w:w="309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tabs>
                <w:tab w:val="left" w:pos="0" w:leader="none"/>
                <w:tab w:val="left" w:pos="567" w:leader="none"/>
              </w:tabs>
              <w:spacing w:lineRule="auto" w:line="240" w:before="0" w:after="0"/>
              <w:jc w:val="both"/>
              <w:rPr>
                <w:rFonts w:ascii="Trebuchet MS" w:hAnsi="Trebuchet MS"/>
                <w:sz w:val="20"/>
                <w:szCs w:val="20"/>
              </w:rPr>
            </w:pPr>
            <w:r>
              <w:rPr>
                <w:rFonts w:ascii="Times New Roman" w:hAnsi="Times New Roman"/>
                <w:sz w:val="24"/>
                <w:szCs w:val="24"/>
              </w:rPr>
              <w:t>Kőkereszt</w:t>
            </w:r>
          </w:p>
        </w:tc>
        <w:tc>
          <w:tcPr>
            <w:tcW w:w="148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73" w:type="dxa"/>
            </w:tcMar>
          </w:tcPr>
          <w:p>
            <w:pPr>
              <w:pStyle w:val="Normal"/>
              <w:spacing w:lineRule="auto" w:line="240" w:before="0" w:after="0"/>
              <w:jc w:val="center"/>
              <w:rPr>
                <w:rFonts w:ascii="Trebuchet MS" w:hAnsi="Trebuchet MS"/>
                <w:sz w:val="20"/>
                <w:szCs w:val="20"/>
              </w:rPr>
            </w:pPr>
            <w:r>
              <w:rPr>
                <w:rFonts w:ascii="Times New Roman" w:hAnsi="Times New Roman"/>
                <w:sz w:val="24"/>
                <w:szCs w:val="24"/>
              </w:rPr>
              <w:t>H2</w:t>
            </w:r>
          </w:p>
        </w:tc>
      </w:tr>
    </w:tbl>
    <w:p>
      <w:pPr>
        <w:pStyle w:val="Felsorols1"/>
        <w:rPr>
          <w:rFonts w:ascii="Times New Roman" w:hAnsi="Times New Roman"/>
          <w:sz w:val="24"/>
          <w:szCs w:val="24"/>
        </w:rPr>
      </w:pPr>
      <w:r>
        <w:rPr>
          <w:rFonts w:ascii="Times New Roman" w:hAnsi="Times New Roman"/>
          <w:sz w:val="24"/>
          <w:szCs w:val="24"/>
        </w:rPr>
      </w:r>
    </w:p>
    <w:p>
      <w:pPr>
        <w:pStyle w:val="Normal"/>
        <w:spacing w:before="0" w:after="0"/>
        <w:rPr>
          <w:rFonts w:ascii="Trebuchet MS" w:hAnsi="Trebuchet MS"/>
          <w:b/>
          <w:b/>
          <w:sz w:val="20"/>
          <w:szCs w:val="20"/>
        </w:rPr>
      </w:pPr>
      <w:r>
        <w:rPr>
          <w:rFonts w:ascii="Times New Roman" w:hAnsi="Times New Roman"/>
          <w:b/>
          <w:sz w:val="24"/>
          <w:szCs w:val="24"/>
        </w:rPr>
        <w:t>Helyi területi védelem alatt álló értékek</w:t>
      </w:r>
    </w:p>
    <w:p>
      <w:pPr>
        <w:pStyle w:val="Normal"/>
        <w:spacing w:before="0" w:after="0"/>
        <w:rPr>
          <w:rFonts w:ascii="Trebuchet MS" w:hAnsi="Trebuchet MS"/>
          <w:sz w:val="20"/>
          <w:szCs w:val="20"/>
        </w:rPr>
      </w:pPr>
      <w:r>
        <w:rPr>
          <w:rFonts w:ascii="Times New Roman" w:hAnsi="Times New Roman"/>
          <w:sz w:val="24"/>
          <w:szCs w:val="24"/>
        </w:rPr>
        <w:t xml:space="preserve">Helyi védett utcakép: </w:t>
      </w:r>
    </w:p>
    <w:p>
      <w:pPr>
        <w:pStyle w:val="ListParagraph"/>
        <w:numPr>
          <w:ilvl w:val="0"/>
          <w:numId w:val="57"/>
        </w:numPr>
        <w:spacing w:lineRule="auto" w:line="252" w:before="0" w:after="0"/>
        <w:contextualSpacing/>
        <w:rPr>
          <w:rFonts w:ascii="Trebuchet MS" w:hAnsi="Trebuchet MS"/>
          <w:sz w:val="20"/>
          <w:szCs w:val="20"/>
        </w:rPr>
      </w:pPr>
      <w:r>
        <w:rPr>
          <w:rFonts w:ascii="Times New Roman" w:hAnsi="Times New Roman"/>
          <w:sz w:val="24"/>
          <w:szCs w:val="24"/>
          <w:u w:val="single"/>
        </w:rPr>
        <w:t>Kossuth utca mindkét oldala</w:t>
      </w:r>
      <w:r>
        <w:rPr>
          <w:rFonts w:ascii="Times New Roman" w:hAnsi="Times New Roman"/>
          <w:sz w:val="24"/>
          <w:szCs w:val="24"/>
        </w:rPr>
        <w:t>: 800; 801/6; 801/5; 801/4; 801/3; 801/2; 802; 803; 804/1; 804/2;805; 806; 807; 808; 831; 834; 798; 797; 796; 794; 793;792/2; 768/2; 768/1</w:t>
      </w:r>
    </w:p>
    <w:p>
      <w:pPr>
        <w:pStyle w:val="ListParagraph"/>
        <w:numPr>
          <w:ilvl w:val="0"/>
          <w:numId w:val="57"/>
        </w:numPr>
        <w:spacing w:lineRule="auto" w:line="252" w:before="0" w:after="0"/>
        <w:contextualSpacing/>
        <w:rPr>
          <w:rFonts w:ascii="Trebuchet MS" w:hAnsi="Trebuchet MS"/>
          <w:sz w:val="20"/>
          <w:szCs w:val="20"/>
        </w:rPr>
      </w:pPr>
      <w:r>
        <w:rPr>
          <w:rFonts w:ascii="Times New Roman" w:hAnsi="Times New Roman"/>
          <w:sz w:val="24"/>
          <w:szCs w:val="24"/>
          <w:u w:val="single"/>
        </w:rPr>
        <w:t>Szabadság tér déli oldala</w:t>
      </w:r>
      <w:r>
        <w:rPr>
          <w:rFonts w:ascii="Times New Roman" w:hAnsi="Times New Roman"/>
          <w:sz w:val="24"/>
          <w:szCs w:val="24"/>
        </w:rPr>
        <w:t>: 1240; 1239/1; 1239/2; 1239/3; 1239/4;1239/5; 1233; 1232; 1234; 1235; 1236; 1231; 1230; 1228/4; 1179; 1174; 1173; 1175; 1176; 1177; 1168;</w:t>
      </w:r>
    </w:p>
    <w:p>
      <w:pPr>
        <w:pStyle w:val="ListParagraph"/>
        <w:numPr>
          <w:ilvl w:val="0"/>
          <w:numId w:val="57"/>
        </w:numPr>
        <w:spacing w:lineRule="auto" w:line="252" w:before="0" w:after="0"/>
        <w:ind w:left="709" w:hanging="425"/>
        <w:contextualSpacing/>
        <w:rPr>
          <w:rFonts w:ascii="Trebuchet MS" w:hAnsi="Trebuchet MS"/>
          <w:i/>
          <w:i/>
          <w:sz w:val="20"/>
        </w:rPr>
      </w:pPr>
      <w:r>
        <w:rPr>
          <w:rFonts w:ascii="Times New Roman" w:hAnsi="Times New Roman"/>
          <w:i/>
          <w:sz w:val="24"/>
          <w:szCs w:val="24"/>
          <w:u w:val="single"/>
        </w:rPr>
        <w:t>Deák tér mindkét oldala</w:t>
      </w:r>
      <w:r>
        <w:rPr>
          <w:rFonts w:ascii="Times New Roman" w:hAnsi="Times New Roman"/>
          <w:i/>
          <w:sz w:val="24"/>
          <w:szCs w:val="24"/>
        </w:rPr>
        <w:t>: 1964; 748/2; 748/3; 750;751; 752; 779; 786/1; 1263/1; 1262; 1261; 1254; 1255; 1256; 1257; 1258; 1259; 1252; 1251; 1244; 1241</w:t>
      </w:r>
    </w:p>
    <w:p>
      <w:pPr>
        <w:pStyle w:val="Felsorols1"/>
        <w:ind w:left="907" w:hanging="0"/>
        <w:rPr>
          <w:rFonts w:ascii="Times New Roman" w:hAnsi="Times New Roman"/>
          <w:sz w:val="24"/>
          <w:szCs w:val="24"/>
        </w:rPr>
      </w:pPr>
      <w:r>
        <w:rPr>
          <w:rFonts w:ascii="Times New Roman" w:hAnsi="Times New Roman"/>
          <w:sz w:val="24"/>
          <w:szCs w:val="24"/>
        </w:rPr>
      </w:r>
      <w:r>
        <w:br w:type="page"/>
      </w:r>
    </w:p>
    <w:p>
      <w:pPr>
        <w:pStyle w:val="Felsorols1"/>
        <w:ind w:left="907" w:hanging="0"/>
        <w:rPr>
          <w:rFonts w:ascii="Times New Roman" w:hAnsi="Times New Roman"/>
          <w:sz w:val="24"/>
          <w:szCs w:val="24"/>
        </w:rPr>
      </w:pPr>
      <w:r>
        <w:rPr>
          <w:rFonts w:ascii="Times New Roman" w:hAnsi="Times New Roman"/>
          <w:sz w:val="24"/>
          <w:szCs w:val="24"/>
        </w:rPr>
      </w:r>
    </w:p>
    <w:p>
      <w:pPr>
        <w:pStyle w:val="Felsorols1"/>
        <w:ind w:left="426" w:hanging="340"/>
        <w:jc w:val="right"/>
        <w:rPr>
          <w:rFonts w:ascii="Times New Roman" w:hAnsi="Times New Roman"/>
          <w:sz w:val="24"/>
          <w:szCs w:val="24"/>
        </w:rPr>
      </w:pPr>
      <w:r>
        <w:rPr>
          <w:rFonts w:ascii="Times New Roman" w:hAnsi="Times New Roman"/>
          <w:sz w:val="24"/>
          <w:szCs w:val="24"/>
        </w:rPr>
        <w:t>3. melléklet a 12/2018.(V.30.) önkormányzati rendelethez</w:t>
      </w:r>
    </w:p>
    <w:p>
      <w:pPr>
        <w:pStyle w:val="Felsorols1"/>
        <w:ind w:left="426" w:hanging="340"/>
        <w:jc w:val="center"/>
        <w:rPr>
          <w:rFonts w:ascii="Times New Roman" w:hAnsi="Times New Roman"/>
          <w:sz w:val="24"/>
          <w:szCs w:val="24"/>
        </w:rPr>
      </w:pPr>
      <w:r>
        <w:rPr>
          <w:rFonts w:ascii="Times New Roman" w:hAnsi="Times New Roman"/>
          <w:sz w:val="24"/>
          <w:szCs w:val="24"/>
        </w:rPr>
      </w:r>
    </w:p>
    <w:p>
      <w:pPr>
        <w:pStyle w:val="Felsorols1"/>
        <w:ind w:left="426" w:hanging="340"/>
        <w:jc w:val="center"/>
        <w:rPr>
          <w:rFonts w:ascii="Times New Roman" w:hAnsi="Times New Roman"/>
          <w:sz w:val="24"/>
          <w:szCs w:val="24"/>
        </w:rPr>
      </w:pPr>
      <w:r>
        <w:rPr>
          <w:rFonts w:ascii="Times New Roman" w:hAnsi="Times New Roman"/>
          <w:sz w:val="24"/>
          <w:szCs w:val="24"/>
        </w:rPr>
        <w:t>Kérelem településképi bejelentési eljáráshoz</w:t>
      </w:r>
    </w:p>
    <w:p>
      <w:pPr>
        <w:pStyle w:val="Felsorols1"/>
        <w:rPr>
          <w:rFonts w:ascii="Times New Roman" w:hAnsi="Times New Roman"/>
          <w:sz w:val="24"/>
          <w:szCs w:val="24"/>
        </w:rPr>
      </w:pPr>
      <w:r>
        <w:rPr>
          <w:rFonts w:ascii="Times New Roman" w:hAnsi="Times New Roman"/>
          <w:sz w:val="24"/>
          <w:szCs w:val="24"/>
        </w:rPr>
      </w:r>
    </w:p>
    <w:p>
      <w:pPr>
        <w:pStyle w:val="Normal"/>
        <w:spacing w:lineRule="auto" w:line="360" w:before="0" w:after="0"/>
        <w:rPr>
          <w:rFonts w:ascii="Trebuchet MS" w:hAnsi="Trebuchet MS"/>
          <w:sz w:val="20"/>
          <w:szCs w:val="20"/>
        </w:rPr>
      </w:pPr>
      <w:r>
        <w:rPr>
          <w:rFonts w:ascii="Times New Roman" w:hAnsi="Times New Roman"/>
          <w:sz w:val="24"/>
          <w:szCs w:val="24"/>
        </w:rPr>
        <w:t xml:space="preserve">Iktató szám: ………………………… </w:t>
      </w:r>
    </w:p>
    <w:p>
      <w:pPr>
        <w:pStyle w:val="Normal"/>
        <w:spacing w:lineRule="auto" w:line="360" w:before="0" w:after="0"/>
        <w:jc w:val="center"/>
        <w:rPr>
          <w:rFonts w:ascii="Trebuchet MS" w:hAnsi="Trebuchet MS"/>
          <w:sz w:val="20"/>
          <w:szCs w:val="20"/>
        </w:rPr>
      </w:pPr>
      <w:r>
        <w:rPr>
          <w:rFonts w:ascii="Times New Roman" w:hAnsi="Times New Roman"/>
          <w:b/>
          <w:bCs/>
          <w:sz w:val="24"/>
          <w:szCs w:val="24"/>
        </w:rPr>
        <w:t>KÉRELEM</w:t>
      </w:r>
    </w:p>
    <w:p>
      <w:pPr>
        <w:pStyle w:val="Normal"/>
        <w:spacing w:lineRule="auto" w:line="360" w:before="0" w:after="0"/>
        <w:jc w:val="center"/>
        <w:rPr>
          <w:rFonts w:ascii="Trebuchet MS" w:hAnsi="Trebuchet MS"/>
          <w:b/>
          <w:b/>
          <w:bCs/>
          <w:sz w:val="20"/>
          <w:szCs w:val="20"/>
        </w:rPr>
      </w:pPr>
      <w:r>
        <w:rPr>
          <w:rFonts w:ascii="Times New Roman" w:hAnsi="Times New Roman"/>
          <w:b/>
          <w:bCs/>
          <w:sz w:val="24"/>
          <w:szCs w:val="24"/>
        </w:rPr>
        <w:t>településképi bejelentési eljáráshoz</w:t>
      </w:r>
    </w:p>
    <w:p>
      <w:pPr>
        <w:pStyle w:val="Normal"/>
        <w:tabs>
          <w:tab w:val="right" w:pos="9072" w:leader="dot"/>
        </w:tabs>
        <w:spacing w:lineRule="auto" w:line="480" w:before="0" w:after="0"/>
        <w:rPr>
          <w:rFonts w:ascii="Trebuchet MS" w:hAnsi="Trebuchet MS"/>
          <w:bCs/>
          <w:sz w:val="20"/>
        </w:rPr>
      </w:pPr>
      <w:r>
        <w:rPr>
          <w:rFonts w:ascii="Times New Roman" w:hAnsi="Times New Roman"/>
          <w:sz w:val="24"/>
          <w:szCs w:val="24"/>
          <w:u w:val="single"/>
        </w:rPr>
        <w:t>Kérelmező(k) neve</w:t>
      </w:r>
      <w:r>
        <w:rPr>
          <w:rFonts w:ascii="Times New Roman" w:hAnsi="Times New Roman"/>
          <w:sz w:val="24"/>
          <w:szCs w:val="24"/>
        </w:rPr>
        <w:t>:</w:t>
      </w:r>
      <w:r>
        <w:rPr>
          <w:rFonts w:ascii="Times New Roman" w:hAnsi="Times New Roman"/>
          <w:bCs/>
          <w:sz w:val="24"/>
          <w:szCs w:val="24"/>
        </w:rPr>
        <w:tab/>
      </w:r>
    </w:p>
    <w:p>
      <w:pPr>
        <w:pStyle w:val="Normal"/>
        <w:tabs>
          <w:tab w:val="right" w:pos="9072" w:leader="dot"/>
        </w:tabs>
        <w:spacing w:lineRule="auto" w:line="480" w:before="0" w:after="0"/>
        <w:ind w:right="50" w:hanging="0"/>
        <w:rPr>
          <w:rFonts w:ascii="Trebuchet MS" w:hAnsi="Trebuchet MS"/>
          <w:sz w:val="20"/>
        </w:rPr>
      </w:pPr>
      <w:r>
        <w:rPr>
          <w:rFonts w:ascii="Times New Roman" w:hAnsi="Times New Roman"/>
          <w:sz w:val="24"/>
          <w:szCs w:val="24"/>
        </w:rPr>
        <w:tab/>
      </w:r>
    </w:p>
    <w:p>
      <w:pPr>
        <w:pStyle w:val="Normal"/>
        <w:tabs>
          <w:tab w:val="right" w:pos="9072" w:leader="dot"/>
        </w:tabs>
        <w:spacing w:lineRule="auto" w:line="480" w:before="0" w:after="0"/>
        <w:ind w:left="1" w:hanging="0"/>
        <w:rPr>
          <w:rFonts w:ascii="Trebuchet MS" w:hAnsi="Trebuchet MS" w:cs="Constantia"/>
          <w:sz w:val="20"/>
        </w:rPr>
      </w:pPr>
      <w:r>
        <w:rPr>
          <w:rFonts w:ascii="Times New Roman" w:hAnsi="Times New Roman"/>
          <w:bCs/>
          <w:sz w:val="24"/>
          <w:szCs w:val="24"/>
          <w:u w:val="single"/>
        </w:rPr>
        <w:t>Lakcíme</w:t>
      </w:r>
      <w:r>
        <w:rPr>
          <w:rFonts w:ascii="Times New Roman" w:hAnsi="Times New Roman"/>
          <w:bCs/>
          <w:sz w:val="24"/>
          <w:szCs w:val="24"/>
        </w:rPr>
        <w:t xml:space="preserve">: </w:t>
        <w:tab/>
      </w:r>
    </w:p>
    <w:p>
      <w:pPr>
        <w:pStyle w:val="Normal"/>
        <w:tabs>
          <w:tab w:val="right" w:pos="9072" w:leader="dot"/>
        </w:tabs>
        <w:spacing w:lineRule="auto" w:line="480" w:before="0" w:after="0"/>
        <w:rPr>
          <w:rFonts w:ascii="Trebuchet MS" w:hAnsi="Trebuchet MS"/>
          <w:sz w:val="20"/>
        </w:rPr>
      </w:pPr>
      <w:r>
        <w:rPr>
          <w:rFonts w:ascii="Times New Roman" w:hAnsi="Times New Roman"/>
          <w:sz w:val="24"/>
          <w:szCs w:val="24"/>
          <w:u w:val="single"/>
        </w:rPr>
        <w:t>Elérhetősége (telefon és e-mail)</w:t>
      </w:r>
      <w:r>
        <w:rPr>
          <w:rFonts w:ascii="Times New Roman" w:hAnsi="Times New Roman"/>
          <w:sz w:val="24"/>
          <w:szCs w:val="24"/>
        </w:rPr>
        <w:t xml:space="preserve">: </w:t>
        <w:tab/>
      </w:r>
    </w:p>
    <w:p>
      <w:pPr>
        <w:pStyle w:val="Normal"/>
        <w:tabs>
          <w:tab w:val="right" w:pos="9356" w:leader="dot"/>
          <w:tab w:val="right" w:pos="9639" w:leader="dot"/>
        </w:tabs>
        <w:spacing w:lineRule="auto" w:line="480" w:before="0" w:after="0"/>
        <w:rPr>
          <w:rFonts w:ascii="Trebuchet MS" w:hAnsi="Trebuchet MS" w:cs="Constantia,Bold"/>
          <w:bCs/>
          <w:sz w:val="20"/>
        </w:rPr>
      </w:pPr>
      <w:r>
        <w:rPr>
          <w:rFonts w:ascii="Times New Roman" w:hAnsi="Times New Roman"/>
          <w:bCs/>
          <w:sz w:val="24"/>
          <w:szCs w:val="24"/>
          <w:u w:val="single"/>
        </w:rPr>
        <w:t>Kérelmező neve (</w:t>
      </w:r>
      <w:r>
        <w:rPr>
          <w:rFonts w:ascii="Times New Roman" w:hAnsi="Times New Roman"/>
          <w:sz w:val="24"/>
          <w:szCs w:val="24"/>
          <w:u w:val="single"/>
        </w:rPr>
        <w:t>aláhúzandó)</w:t>
      </w:r>
      <w:r>
        <w:rPr>
          <w:rFonts w:ascii="Times New Roman" w:hAnsi="Times New Roman"/>
          <w:bCs/>
          <w:sz w:val="24"/>
          <w:szCs w:val="24"/>
        </w:rPr>
        <w:t>:        építtető           tulajdonos          tervező           megbízott</w:t>
      </w:r>
    </w:p>
    <w:p>
      <w:pPr>
        <w:pStyle w:val="Normal"/>
        <w:tabs>
          <w:tab w:val="right" w:pos="9072" w:leader="dot"/>
        </w:tabs>
        <w:spacing w:lineRule="auto" w:line="480" w:before="0" w:after="0"/>
        <w:rPr>
          <w:rFonts w:ascii="Trebuchet MS" w:hAnsi="Trebuchet MS"/>
          <w:sz w:val="20"/>
        </w:rPr>
      </w:pPr>
      <w:r>
        <w:rPr>
          <w:rFonts w:ascii="Times New Roman" w:hAnsi="Times New Roman"/>
          <w:bCs/>
          <w:sz w:val="24"/>
          <w:szCs w:val="24"/>
          <w:u w:val="single"/>
        </w:rPr>
        <w:t>A kérelmezett tevékenységgel érintett ingatlan pontos helyének megjelölése:</w:t>
      </w:r>
      <w:r>
        <w:rPr>
          <w:rFonts w:ascii="Times New Roman" w:hAnsi="Times New Roman"/>
          <w:bCs/>
          <w:sz w:val="24"/>
          <w:szCs w:val="24"/>
        </w:rPr>
        <w:tab/>
        <w:t>hrsz</w:t>
      </w:r>
    </w:p>
    <w:p>
      <w:pPr>
        <w:pStyle w:val="Normal"/>
        <w:tabs>
          <w:tab w:val="right" w:pos="6804" w:leader="dot"/>
          <w:tab w:val="right" w:pos="9072" w:leader="dot"/>
        </w:tabs>
        <w:spacing w:lineRule="auto" w:line="480" w:before="0" w:after="0"/>
        <w:rPr>
          <w:rFonts w:ascii="Trebuchet MS" w:hAnsi="Trebuchet MS"/>
          <w:sz w:val="20"/>
        </w:rPr>
      </w:pPr>
      <w:r>
        <w:rPr>
          <w:rFonts w:ascii="Times New Roman" w:hAnsi="Times New Roman"/>
          <w:bCs/>
          <w:sz w:val="24"/>
          <w:szCs w:val="24"/>
        </w:rPr>
        <w:t xml:space="preserve">címe: </w:t>
      </w:r>
      <w:r>
        <w:rPr>
          <w:rFonts w:ascii="Times New Roman" w:hAnsi="Times New Roman"/>
          <w:sz w:val="24"/>
          <w:szCs w:val="24"/>
        </w:rPr>
        <w:tab/>
        <w:t>utca</w:t>
        <w:tab/>
        <w:t>hsz.</w:t>
      </w:r>
    </w:p>
    <w:p>
      <w:pPr>
        <w:pStyle w:val="Normal"/>
        <w:tabs>
          <w:tab w:val="right" w:pos="9072" w:leader="dot"/>
        </w:tabs>
        <w:spacing w:lineRule="auto" w:line="480" w:before="0" w:after="0"/>
        <w:rPr>
          <w:rFonts w:ascii="Trebuchet MS" w:hAnsi="Trebuchet MS"/>
          <w:bCs/>
          <w:sz w:val="20"/>
          <w:szCs w:val="20"/>
        </w:rPr>
      </w:pPr>
      <w:r>
        <w:rPr>
          <w:rFonts w:ascii="Times New Roman" w:hAnsi="Times New Roman"/>
          <w:bCs/>
          <w:sz w:val="24"/>
          <w:szCs w:val="24"/>
          <w:u w:val="single"/>
        </w:rPr>
        <w:t>A kérelmezett tevékenység rövid ismertetése, tárgya</w:t>
      </w:r>
      <w:r>
        <w:rPr>
          <w:rFonts w:ascii="Times New Roman" w:hAnsi="Times New Roman"/>
          <w:bCs/>
          <w:sz w:val="24"/>
          <w:szCs w:val="24"/>
        </w:rPr>
        <w:t>:</w:t>
      </w:r>
      <w:r>
        <w:rPr>
          <w:rFonts w:ascii="Times New Roman" w:hAnsi="Times New Roman"/>
          <w:sz w:val="24"/>
          <w:szCs w:val="24"/>
        </w:rPr>
        <w:t xml:space="preserve"> </w:t>
        <w:tab/>
      </w:r>
    </w:p>
    <w:p>
      <w:pPr>
        <w:pStyle w:val="Normal"/>
        <w:tabs>
          <w:tab w:val="right" w:pos="9072" w:leader="dot"/>
        </w:tabs>
        <w:spacing w:lineRule="auto" w:line="480" w:before="0" w:after="0"/>
        <w:ind w:right="50" w:hanging="0"/>
        <w:rPr>
          <w:rFonts w:ascii="Trebuchet MS" w:hAnsi="Trebuchet MS"/>
          <w:sz w:val="20"/>
        </w:rPr>
      </w:pPr>
      <w:r>
        <w:rPr>
          <w:rFonts w:ascii="Times New Roman" w:hAnsi="Times New Roman"/>
          <w:sz w:val="24"/>
          <w:szCs w:val="24"/>
        </w:rPr>
        <w:tab/>
      </w:r>
    </w:p>
    <w:p>
      <w:pPr>
        <w:pStyle w:val="Normal"/>
        <w:tabs>
          <w:tab w:val="right" w:pos="9072" w:leader="dot"/>
        </w:tabs>
        <w:spacing w:lineRule="auto" w:line="480" w:before="0" w:after="0"/>
        <w:ind w:right="50" w:hanging="0"/>
        <w:rPr>
          <w:rFonts w:ascii="Trebuchet MS" w:hAnsi="Trebuchet MS"/>
          <w:sz w:val="20"/>
        </w:rPr>
      </w:pPr>
      <w:r>
        <w:rPr>
          <w:rFonts w:ascii="Times New Roman" w:hAnsi="Times New Roman"/>
          <w:sz w:val="24"/>
          <w:szCs w:val="24"/>
        </w:rPr>
        <w:tab/>
      </w:r>
    </w:p>
    <w:p>
      <w:pPr>
        <w:pStyle w:val="Normal"/>
        <w:tabs>
          <w:tab w:val="right" w:pos="9072" w:leader="dot"/>
        </w:tabs>
        <w:spacing w:lineRule="auto" w:line="480" w:before="0" w:after="0"/>
        <w:rPr>
          <w:rFonts w:ascii="Trebuchet MS" w:hAnsi="Trebuchet MS"/>
          <w:bCs/>
          <w:sz w:val="20"/>
          <w:szCs w:val="20"/>
          <w:u w:val="single"/>
        </w:rPr>
      </w:pPr>
      <w:r>
        <w:rPr>
          <w:rFonts w:ascii="Times New Roman" w:hAnsi="Times New Roman"/>
          <w:bCs/>
          <w:sz w:val="24"/>
          <w:szCs w:val="24"/>
          <w:u w:val="single"/>
        </w:rPr>
        <w:t>A kérelmezett tevékenység tervezett időtartama</w:t>
      </w:r>
      <w:r>
        <w:rPr>
          <w:rFonts w:ascii="Times New Roman" w:hAnsi="Times New Roman"/>
          <w:bCs/>
          <w:sz w:val="24"/>
          <w:szCs w:val="24"/>
        </w:rPr>
        <w:t>:</w:t>
        <w:tab/>
      </w:r>
    </w:p>
    <w:p>
      <w:pPr>
        <w:pStyle w:val="Normal"/>
        <w:tabs>
          <w:tab w:val="right" w:pos="9072" w:leader="dot"/>
        </w:tabs>
        <w:spacing w:lineRule="auto" w:line="480" w:before="0" w:after="0"/>
        <w:ind w:left="2" w:firstLine="1"/>
        <w:rPr>
          <w:rFonts w:ascii="Trebuchet MS" w:hAnsi="Trebuchet MS"/>
          <w:sz w:val="20"/>
        </w:rPr>
      </w:pPr>
      <w:r>
        <w:rPr>
          <w:rFonts w:ascii="Times New Roman" w:hAnsi="Times New Roman"/>
          <w:bCs/>
          <w:sz w:val="24"/>
          <w:szCs w:val="24"/>
          <w:u w:val="single"/>
        </w:rPr>
        <w:t>A kérelem tárgyában korábban született engedélyek, vélemények, emlékeztetők száma, kelte</w:t>
      </w: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bCs/>
          <w:sz w:val="24"/>
          <w:szCs w:val="24"/>
        </w:rPr>
        <w:t>másolatot mellékelni is kell)</w:t>
      </w:r>
      <w:r>
        <w:rPr>
          <w:rFonts w:ascii="Times New Roman" w:hAnsi="Times New Roman"/>
          <w:sz w:val="24"/>
          <w:szCs w:val="24"/>
        </w:rPr>
        <w:tab/>
      </w:r>
    </w:p>
    <w:p>
      <w:pPr>
        <w:pStyle w:val="Normal"/>
        <w:tabs>
          <w:tab w:val="right" w:pos="9072" w:leader="dot"/>
        </w:tabs>
        <w:spacing w:lineRule="auto" w:line="480" w:before="0" w:after="0"/>
        <w:ind w:left="2" w:firstLine="1"/>
        <w:rPr>
          <w:rFonts w:ascii="Trebuchet MS" w:hAnsi="Trebuchet MS"/>
          <w:sz w:val="20"/>
        </w:rPr>
      </w:pPr>
      <w:r>
        <w:rPr>
          <w:rFonts w:ascii="Times New Roman" w:hAnsi="Times New Roman"/>
          <w:sz w:val="24"/>
          <w:szCs w:val="24"/>
        </w:rPr>
        <w:tab/>
      </w:r>
    </w:p>
    <w:p>
      <w:pPr>
        <w:pStyle w:val="Normal"/>
        <w:spacing w:before="0" w:after="0"/>
        <w:rPr>
          <w:rFonts w:ascii="Trebuchet MS" w:hAnsi="Trebuchet MS"/>
          <w:bCs/>
          <w:sz w:val="20"/>
          <w:szCs w:val="20"/>
        </w:rPr>
      </w:pPr>
      <w:r>
        <w:rPr>
          <w:rFonts w:ascii="Times New Roman" w:hAnsi="Times New Roman"/>
          <w:sz w:val="24"/>
          <w:szCs w:val="24"/>
          <w:u w:val="single"/>
        </w:rPr>
        <w:t>A benyújtandó egyszerűsített műszaki dokumentáció</w:t>
      </w:r>
      <w:r>
        <w:rPr>
          <w:rFonts w:ascii="Times New Roman" w:hAnsi="Times New Roman"/>
          <w:bCs/>
          <w:sz w:val="24"/>
          <w:szCs w:val="24"/>
          <w:u w:val="single"/>
        </w:rPr>
        <w:t xml:space="preserve"> tartalma</w:t>
      </w:r>
      <w:r>
        <w:rPr>
          <w:rFonts w:ascii="Times New Roman" w:hAnsi="Times New Roman"/>
          <w:bCs/>
          <w:sz w:val="24"/>
          <w:szCs w:val="24"/>
        </w:rPr>
        <w:t>:</w:t>
      </w:r>
    </w:p>
    <w:p>
      <w:pPr>
        <w:pStyle w:val="Normal"/>
        <w:spacing w:before="0" w:after="0"/>
        <w:rPr>
          <w:rFonts w:ascii="Times New Roman" w:hAnsi="Times New Roman"/>
          <w:bCs/>
          <w:sz w:val="24"/>
          <w:szCs w:val="24"/>
        </w:rPr>
      </w:pPr>
      <w:r>
        <w:rPr>
          <w:rFonts w:ascii="Times New Roman" w:hAnsi="Times New Roman"/>
          <w:bCs/>
          <w:sz w:val="24"/>
          <w:szCs w:val="24"/>
        </w:rPr>
      </w:r>
    </w:p>
    <w:tbl>
      <w:tblPr>
        <w:tblStyle w:val="Rcsostblzat"/>
        <w:tblW w:w="9064" w:type="dxa"/>
        <w:jc w:val="center"/>
        <w:tblInd w:w="0" w:type="dxa"/>
        <w:tblCellMar>
          <w:top w:w="0" w:type="dxa"/>
          <w:left w:w="73" w:type="dxa"/>
          <w:bottom w:w="0" w:type="dxa"/>
          <w:right w:w="108" w:type="dxa"/>
        </w:tblCellMar>
        <w:tblLook w:val="04a0"/>
      </w:tblPr>
      <w:tblGrid>
        <w:gridCol w:w="2324"/>
        <w:gridCol w:w="6362"/>
        <w:gridCol w:w="378"/>
      </w:tblGrid>
      <w:tr>
        <w:trPr>
          <w:trHeight w:val="283" w:hRule="atLeast"/>
        </w:trPr>
        <w:tc>
          <w:tcPr>
            <w:tcW w:w="2324" w:type="dxa"/>
            <w:vMerge w:val="restart"/>
            <w:tcBorders/>
            <w:shd w:fill="auto" w:val="clear"/>
            <w:tcMar>
              <w:left w:w="73" w:type="dxa"/>
            </w:tcMar>
          </w:tcPr>
          <w:p>
            <w:pPr>
              <w:pStyle w:val="WWAlaprtelmezett"/>
              <w:spacing w:lineRule="auto" w:line="240" w:before="0" w:after="0"/>
              <w:jc w:val="both"/>
              <w:rPr>
                <w:rFonts w:ascii="Trebuchet MS" w:hAnsi="Trebuchet MS" w:cs="Times New Roman"/>
                <w:sz w:val="20"/>
                <w:szCs w:val="20"/>
              </w:rPr>
            </w:pPr>
            <w:r>
              <w:rPr>
                <w:rFonts w:cs="Times New Roman" w:ascii="Times New Roman" w:hAnsi="Times New Roman"/>
                <w:sz w:val="24"/>
                <w:szCs w:val="24"/>
              </w:rPr>
              <w:t>építési munkákhoz</w:t>
            </w:r>
          </w:p>
        </w:tc>
        <w:tc>
          <w:tcPr>
            <w:tcW w:w="6362" w:type="dxa"/>
            <w:tcBorders/>
            <w:shd w:fill="auto" w:val="clear"/>
            <w:tcMar>
              <w:left w:w="73" w:type="dxa"/>
            </w:tcMar>
          </w:tcPr>
          <w:p>
            <w:pPr>
              <w:pStyle w:val="WWAlaprtelmezett"/>
              <w:spacing w:lineRule="auto" w:line="240" w:before="0" w:after="0"/>
              <w:jc w:val="both"/>
              <w:rPr>
                <w:rFonts w:ascii="Trebuchet MS" w:hAnsi="Trebuchet MS" w:cs="Times New Roman"/>
                <w:sz w:val="20"/>
                <w:szCs w:val="20"/>
              </w:rPr>
            </w:pPr>
            <w:r>
              <w:rPr>
                <w:rFonts w:cs="Times New Roman" w:ascii="Times New Roman" w:hAnsi="Times New Roman"/>
                <w:sz w:val="24"/>
                <w:szCs w:val="24"/>
              </w:rPr>
              <w:t>műszaki leírás: rendeltetés, forma, anyag, méretek, szín stb. leírással</w:t>
            </w:r>
          </w:p>
        </w:tc>
        <w:tc>
          <w:tcPr>
            <w:tcW w:w="378" w:type="dxa"/>
            <w:tcBorders/>
            <w:shd w:fill="auto" w:val="clear"/>
            <w:tcMar>
              <w:left w:w="73" w:type="dxa"/>
            </w:tcMar>
          </w:tcPr>
          <w:p>
            <w:pPr>
              <w:pStyle w:val="WWAlaprtelmezet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83" w:hRule="atLeast"/>
        </w:trPr>
        <w:tc>
          <w:tcPr>
            <w:tcW w:w="2324" w:type="dxa"/>
            <w:vMerge w:val="continue"/>
            <w:tcBorders/>
            <w:shd w:fill="auto" w:val="clear"/>
            <w:tcMar>
              <w:left w:w="73" w:type="dxa"/>
            </w:tcMar>
          </w:tcPr>
          <w:p>
            <w:pPr>
              <w:pStyle w:val="WWAlaprtelmezet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362" w:type="dxa"/>
            <w:tcBorders/>
            <w:shd w:fill="auto" w:val="clear"/>
            <w:tcMar>
              <w:left w:w="73" w:type="dxa"/>
            </w:tcMar>
          </w:tcPr>
          <w:p>
            <w:pPr>
              <w:pStyle w:val="WWAlaprtelmezett"/>
              <w:spacing w:lineRule="auto" w:line="240" w:before="0" w:after="0"/>
              <w:jc w:val="both"/>
              <w:rPr>
                <w:rFonts w:ascii="Trebuchet MS" w:hAnsi="Trebuchet MS" w:cs="Times New Roman"/>
                <w:sz w:val="20"/>
                <w:szCs w:val="20"/>
              </w:rPr>
            </w:pPr>
            <w:r>
              <w:rPr>
                <w:rFonts w:cs="Times New Roman" w:ascii="Times New Roman" w:hAnsi="Times New Roman"/>
                <w:sz w:val="24"/>
                <w:szCs w:val="24"/>
              </w:rPr>
              <w:t>helyszínrajz, alaprajz, a megértéshez szükséges metszetek,</w:t>
            </w:r>
          </w:p>
        </w:tc>
        <w:tc>
          <w:tcPr>
            <w:tcW w:w="378" w:type="dxa"/>
            <w:tcBorders/>
            <w:shd w:fill="auto" w:val="clear"/>
            <w:tcMar>
              <w:left w:w="73" w:type="dxa"/>
            </w:tcMar>
          </w:tcPr>
          <w:p>
            <w:pPr>
              <w:pStyle w:val="WWAlaprtelmezet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83" w:hRule="atLeast"/>
        </w:trPr>
        <w:tc>
          <w:tcPr>
            <w:tcW w:w="2324" w:type="dxa"/>
            <w:vMerge w:val="continue"/>
            <w:tcBorders/>
            <w:shd w:fill="auto" w:val="clear"/>
            <w:tcMar>
              <w:left w:w="73" w:type="dxa"/>
            </w:tcMar>
          </w:tcPr>
          <w:p>
            <w:pPr>
              <w:pStyle w:val="WWAlaprtelmezet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362" w:type="dxa"/>
            <w:tcBorders/>
            <w:shd w:fill="auto" w:val="clear"/>
            <w:tcMar>
              <w:left w:w="73" w:type="dxa"/>
            </w:tcMar>
          </w:tcPr>
          <w:p>
            <w:pPr>
              <w:pStyle w:val="WWAlaprtelmezett"/>
              <w:spacing w:lineRule="auto" w:line="240" w:before="0" w:after="0"/>
              <w:jc w:val="both"/>
              <w:rPr>
                <w:rFonts w:ascii="Trebuchet MS" w:hAnsi="Trebuchet MS" w:cs="Times New Roman"/>
                <w:sz w:val="20"/>
                <w:szCs w:val="20"/>
              </w:rPr>
            </w:pPr>
            <w:r>
              <w:rPr>
                <w:rFonts w:cs="Times New Roman" w:ascii="Times New Roman" w:hAnsi="Times New Roman"/>
                <w:sz w:val="24"/>
                <w:szCs w:val="24"/>
              </w:rPr>
              <w:t>homlokzatok, nézetek anyaghasználat és színek jelölésével</w:t>
            </w:r>
          </w:p>
        </w:tc>
        <w:tc>
          <w:tcPr>
            <w:tcW w:w="378" w:type="dxa"/>
            <w:tcBorders/>
            <w:shd w:fill="auto" w:val="clear"/>
            <w:tcMar>
              <w:left w:w="73" w:type="dxa"/>
            </w:tcMar>
          </w:tcPr>
          <w:p>
            <w:pPr>
              <w:pStyle w:val="WWAlaprtelmezet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83" w:hRule="atLeast"/>
        </w:trPr>
        <w:tc>
          <w:tcPr>
            <w:tcW w:w="2324" w:type="dxa"/>
            <w:vMerge w:val="continue"/>
            <w:tcBorders/>
            <w:shd w:fill="auto" w:val="clear"/>
            <w:tcMar>
              <w:left w:w="73" w:type="dxa"/>
            </w:tcMar>
          </w:tcPr>
          <w:p>
            <w:pPr>
              <w:pStyle w:val="WWAlaprtelmezet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362" w:type="dxa"/>
            <w:tcBorders/>
            <w:shd w:fill="auto" w:val="clear"/>
            <w:tcMar>
              <w:left w:w="73" w:type="dxa"/>
            </w:tcMar>
          </w:tcPr>
          <w:p>
            <w:pPr>
              <w:pStyle w:val="WWAlaprtelmezett"/>
              <w:spacing w:lineRule="auto" w:line="240" w:before="0" w:after="0"/>
              <w:jc w:val="both"/>
              <w:rPr>
                <w:rFonts w:ascii="Trebuchet MS" w:hAnsi="Trebuchet MS" w:cs="Times New Roman"/>
                <w:sz w:val="20"/>
                <w:szCs w:val="20"/>
              </w:rPr>
            </w:pPr>
            <w:r>
              <w:rPr>
                <w:rFonts w:cs="Times New Roman" w:ascii="Times New Roman" w:hAnsi="Times New Roman"/>
                <w:sz w:val="24"/>
                <w:szCs w:val="24"/>
              </w:rPr>
              <w:t>utcakép vagy fotó / látványterv vagy fotó,</w:t>
            </w:r>
          </w:p>
        </w:tc>
        <w:tc>
          <w:tcPr>
            <w:tcW w:w="378" w:type="dxa"/>
            <w:tcBorders/>
            <w:shd w:fill="auto" w:val="clear"/>
            <w:tcMar>
              <w:left w:w="73" w:type="dxa"/>
            </w:tcMar>
          </w:tcPr>
          <w:p>
            <w:pPr>
              <w:pStyle w:val="WWAlaprtelmezet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83" w:hRule="atLeast"/>
        </w:trPr>
        <w:tc>
          <w:tcPr>
            <w:tcW w:w="2324" w:type="dxa"/>
            <w:vMerge w:val="continue"/>
            <w:tcBorders/>
            <w:shd w:fill="auto" w:val="clear"/>
            <w:tcMar>
              <w:left w:w="73" w:type="dxa"/>
            </w:tcMar>
          </w:tcPr>
          <w:p>
            <w:pPr>
              <w:pStyle w:val="WWAlaprtelmezet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362" w:type="dxa"/>
            <w:tcBorders/>
            <w:shd w:fill="auto" w:val="clear"/>
            <w:tcMar>
              <w:left w:w="73" w:type="dxa"/>
            </w:tcMar>
          </w:tcPr>
          <w:p>
            <w:pPr>
              <w:pStyle w:val="WWAlaprtelmezett"/>
              <w:spacing w:lineRule="auto" w:line="240" w:before="0" w:after="0"/>
              <w:jc w:val="both"/>
              <w:rPr>
                <w:rFonts w:ascii="Trebuchet MS" w:hAnsi="Trebuchet MS" w:cs="Times New Roman"/>
                <w:sz w:val="20"/>
                <w:szCs w:val="20"/>
              </w:rPr>
            </w:pPr>
            <w:r>
              <w:rPr>
                <w:rFonts w:cs="Times New Roman" w:ascii="Times New Roman" w:hAnsi="Times New Roman"/>
                <w:sz w:val="24"/>
                <w:szCs w:val="24"/>
              </w:rPr>
              <w:t>közterületi elhelyezés esetén M=1:500 méretarányú, a közmű-szolgáltatókkal dokumentáltan egyeztetett – helyszínrajzot,</w:t>
            </w:r>
          </w:p>
        </w:tc>
        <w:tc>
          <w:tcPr>
            <w:tcW w:w="378" w:type="dxa"/>
            <w:tcBorders/>
            <w:shd w:fill="auto" w:val="clear"/>
            <w:tcMar>
              <w:left w:w="73" w:type="dxa"/>
            </w:tcMar>
          </w:tcPr>
          <w:p>
            <w:pPr>
              <w:pStyle w:val="WWAlaprtelmezet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77" w:hRule="atLeast"/>
        </w:trPr>
        <w:tc>
          <w:tcPr>
            <w:tcW w:w="2324" w:type="dxa"/>
            <w:vMerge w:val="continue"/>
            <w:tcBorders/>
            <w:shd w:fill="auto" w:val="clear"/>
            <w:tcMar>
              <w:left w:w="73" w:type="dxa"/>
            </w:tcMar>
          </w:tcPr>
          <w:p>
            <w:pPr>
              <w:pStyle w:val="WWAlaprtelmezet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362" w:type="dxa"/>
            <w:tcBorders/>
            <w:shd w:fill="auto" w:val="clear"/>
            <w:tcMar>
              <w:left w:w="73" w:type="dxa"/>
            </w:tcMar>
          </w:tcPr>
          <w:p>
            <w:pPr>
              <w:pStyle w:val="WWAlaprtelmezett"/>
              <w:spacing w:lineRule="auto" w:line="240" w:before="0" w:after="0"/>
              <w:jc w:val="both"/>
              <w:rPr>
                <w:rFonts w:ascii="Trebuchet MS" w:hAnsi="Trebuchet MS" w:cs="Times New Roman"/>
                <w:sz w:val="20"/>
                <w:szCs w:val="20"/>
              </w:rPr>
            </w:pPr>
            <w:r>
              <w:rPr>
                <w:rFonts w:cs="Times New Roman" w:ascii="Times New Roman" w:hAnsi="Times New Roman"/>
                <w:sz w:val="24"/>
                <w:szCs w:val="24"/>
              </w:rPr>
              <w:t>Kerítés építés esetén geodézaiai felmérés</w:t>
            </w:r>
          </w:p>
        </w:tc>
        <w:tc>
          <w:tcPr>
            <w:tcW w:w="378" w:type="dxa"/>
            <w:tcBorders/>
            <w:shd w:fill="auto" w:val="clear"/>
            <w:tcMar>
              <w:left w:w="73" w:type="dxa"/>
            </w:tcMar>
          </w:tcPr>
          <w:p>
            <w:pPr>
              <w:pStyle w:val="WWAlaprtelmezet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83" w:hRule="atLeast"/>
        </w:trPr>
        <w:tc>
          <w:tcPr>
            <w:tcW w:w="2324" w:type="dxa"/>
            <w:vMerge w:val="restart"/>
            <w:tcBorders/>
            <w:shd w:fill="auto" w:val="clear"/>
            <w:tcMar>
              <w:left w:w="73" w:type="dxa"/>
            </w:tcMar>
          </w:tcPr>
          <w:p>
            <w:pPr>
              <w:pStyle w:val="WWAlaprtelmezett"/>
              <w:spacing w:lineRule="auto" w:line="240" w:before="0" w:after="0"/>
              <w:jc w:val="both"/>
              <w:rPr>
                <w:rFonts w:ascii="Trebuchet MS" w:hAnsi="Trebuchet MS" w:cs="Times New Roman"/>
                <w:sz w:val="20"/>
                <w:szCs w:val="20"/>
              </w:rPr>
            </w:pPr>
            <w:r>
              <w:rPr>
                <w:rFonts w:cs="Times New Roman" w:ascii="Times New Roman" w:hAnsi="Times New Roman"/>
                <w:sz w:val="24"/>
                <w:szCs w:val="24"/>
              </w:rPr>
              <w:t>rendeltetésváltáshoz</w:t>
            </w:r>
          </w:p>
        </w:tc>
        <w:tc>
          <w:tcPr>
            <w:tcW w:w="6362" w:type="dxa"/>
            <w:tcBorders/>
            <w:shd w:fill="auto" w:val="clear"/>
            <w:tcMar>
              <w:left w:w="73" w:type="dxa"/>
            </w:tcMar>
          </w:tcPr>
          <w:p>
            <w:pPr>
              <w:pStyle w:val="WWAlaprtelmezett"/>
              <w:spacing w:lineRule="auto" w:line="240" w:before="0" w:after="0"/>
              <w:jc w:val="both"/>
              <w:rPr>
                <w:rFonts w:ascii="Trebuchet MS" w:hAnsi="Trebuchet MS" w:cs="Times New Roman"/>
                <w:sz w:val="20"/>
                <w:szCs w:val="20"/>
              </w:rPr>
            </w:pPr>
            <w:r>
              <w:rPr>
                <w:rFonts w:cs="Times New Roman" w:ascii="Times New Roman" w:hAnsi="Times New Roman"/>
                <w:sz w:val="24"/>
                <w:szCs w:val="24"/>
              </w:rPr>
              <w:t>tulajdoni lap másolat, alaprajz, külső fénykép</w:t>
            </w:r>
          </w:p>
        </w:tc>
        <w:tc>
          <w:tcPr>
            <w:tcW w:w="378" w:type="dxa"/>
            <w:tcBorders/>
            <w:shd w:fill="auto" w:val="clear"/>
            <w:tcMar>
              <w:left w:w="73" w:type="dxa"/>
            </w:tcMar>
          </w:tcPr>
          <w:p>
            <w:pPr>
              <w:pStyle w:val="WWAlaprtelmezet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83" w:hRule="atLeast"/>
        </w:trPr>
        <w:tc>
          <w:tcPr>
            <w:tcW w:w="2324" w:type="dxa"/>
            <w:vMerge w:val="continue"/>
            <w:tcBorders/>
            <w:shd w:fill="auto" w:val="clear"/>
            <w:tcMar>
              <w:left w:w="73" w:type="dxa"/>
            </w:tcMar>
          </w:tcPr>
          <w:p>
            <w:pPr>
              <w:pStyle w:val="WWAlaprtelmezet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362" w:type="dxa"/>
            <w:tcBorders/>
            <w:shd w:fill="auto" w:val="clear"/>
            <w:tcMar>
              <w:left w:w="73" w:type="dxa"/>
            </w:tcMar>
          </w:tcPr>
          <w:p>
            <w:pPr>
              <w:pStyle w:val="WWAlaprtelmezett"/>
              <w:spacing w:lineRule="auto" w:line="240" w:before="0" w:after="0"/>
              <w:jc w:val="both"/>
              <w:rPr>
                <w:rFonts w:ascii="Trebuchet MS" w:hAnsi="Trebuchet MS" w:cs="Times New Roman"/>
                <w:sz w:val="20"/>
                <w:szCs w:val="20"/>
              </w:rPr>
            </w:pPr>
            <w:r>
              <w:rPr>
                <w:rFonts w:cs="Times New Roman" w:ascii="Times New Roman" w:hAnsi="Times New Roman"/>
                <w:sz w:val="24"/>
                <w:szCs w:val="24"/>
              </w:rPr>
              <w:t>helyszínrajz, a változással érintett alaprajz</w:t>
            </w:r>
          </w:p>
        </w:tc>
        <w:tc>
          <w:tcPr>
            <w:tcW w:w="378" w:type="dxa"/>
            <w:tcBorders/>
            <w:shd w:fill="auto" w:val="clear"/>
            <w:tcMar>
              <w:left w:w="73" w:type="dxa"/>
            </w:tcMar>
          </w:tcPr>
          <w:p>
            <w:pPr>
              <w:pStyle w:val="WWAlaprtelmezet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83" w:hRule="atLeast"/>
        </w:trPr>
        <w:tc>
          <w:tcPr>
            <w:tcW w:w="2324" w:type="dxa"/>
            <w:vMerge w:val="continue"/>
            <w:tcBorders/>
            <w:shd w:fill="auto" w:val="clear"/>
            <w:tcMar>
              <w:left w:w="73" w:type="dxa"/>
            </w:tcMar>
          </w:tcPr>
          <w:p>
            <w:pPr>
              <w:pStyle w:val="WWAlaprtelmezet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362" w:type="dxa"/>
            <w:tcBorders/>
            <w:shd w:fill="auto" w:val="clear"/>
            <w:tcMar>
              <w:left w:w="73" w:type="dxa"/>
            </w:tcMar>
          </w:tcPr>
          <w:p>
            <w:pPr>
              <w:pStyle w:val="WWAlaprtelmezett"/>
              <w:spacing w:lineRule="auto" w:line="240" w:before="0" w:after="0"/>
              <w:jc w:val="both"/>
              <w:rPr>
                <w:rFonts w:ascii="Times New Roman" w:hAnsi="Times New Roman"/>
                <w:sz w:val="24"/>
                <w:szCs w:val="24"/>
              </w:rPr>
            </w:pPr>
            <w:r>
              <w:rPr>
                <w:rFonts w:cs="Times New Roman" w:ascii="Times New Roman" w:hAnsi="Times New Roman"/>
                <w:sz w:val="24"/>
                <w:szCs w:val="24"/>
              </w:rPr>
              <w:t>műszaki leírás, mely kitér a rendeltetés-változásból adódó környezetterhelés ismertetésére, a gépjármű elhelyezés igazolására, üzletnél technológiai ismertetésére</w:t>
            </w:r>
          </w:p>
        </w:tc>
        <w:tc>
          <w:tcPr>
            <w:tcW w:w="378" w:type="dxa"/>
            <w:tcBorders/>
            <w:shd w:fill="auto" w:val="clear"/>
            <w:tcMar>
              <w:left w:w="73" w:type="dxa"/>
            </w:tcMar>
          </w:tcPr>
          <w:p>
            <w:pPr>
              <w:pStyle w:val="WWAlaprtelmezet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83" w:hRule="atLeast"/>
        </w:trPr>
        <w:tc>
          <w:tcPr>
            <w:tcW w:w="2324" w:type="dxa"/>
            <w:vMerge w:val="restart"/>
            <w:tcBorders/>
            <w:shd w:fill="auto" w:val="clear"/>
            <w:tcMar>
              <w:left w:w="73" w:type="dxa"/>
            </w:tcMar>
          </w:tcPr>
          <w:p>
            <w:pPr>
              <w:pStyle w:val="WWAlaprtelmezett"/>
              <w:spacing w:lineRule="auto" w:line="240" w:before="0" w:after="0"/>
              <w:jc w:val="both"/>
              <w:rPr>
                <w:rFonts w:ascii="Trebuchet MS" w:hAnsi="Trebuchet MS" w:cs="Times New Roman"/>
                <w:sz w:val="20"/>
                <w:szCs w:val="20"/>
              </w:rPr>
            </w:pPr>
            <w:r>
              <w:rPr>
                <w:rFonts w:cs="Times New Roman" w:ascii="Times New Roman" w:hAnsi="Times New Roman"/>
                <w:sz w:val="24"/>
                <w:szCs w:val="24"/>
              </w:rPr>
              <w:t>reklámelhelyezéshez</w:t>
            </w:r>
          </w:p>
        </w:tc>
        <w:tc>
          <w:tcPr>
            <w:tcW w:w="6362" w:type="dxa"/>
            <w:tcBorders/>
            <w:shd w:fill="auto" w:val="clear"/>
            <w:tcMar>
              <w:left w:w="73" w:type="dxa"/>
            </w:tcMar>
          </w:tcPr>
          <w:p>
            <w:pPr>
              <w:pStyle w:val="WWAlaprtelmezett"/>
              <w:spacing w:lineRule="auto" w:line="240" w:before="0" w:after="0"/>
              <w:jc w:val="both"/>
              <w:rPr>
                <w:rFonts w:ascii="Trebuchet MS" w:hAnsi="Trebuchet MS" w:cs="Times New Roman"/>
                <w:sz w:val="20"/>
                <w:szCs w:val="20"/>
              </w:rPr>
            </w:pPr>
            <w:r>
              <w:rPr>
                <w:rFonts w:cs="Times New Roman" w:ascii="Times New Roman" w:hAnsi="Times New Roman"/>
                <w:sz w:val="24"/>
                <w:szCs w:val="24"/>
              </w:rPr>
              <w:t>műszaki leírás: rendeltetés, forma, anyag, méretek, szín leírással</w:t>
            </w:r>
          </w:p>
        </w:tc>
        <w:tc>
          <w:tcPr>
            <w:tcW w:w="378" w:type="dxa"/>
            <w:tcBorders/>
            <w:shd w:fill="auto" w:val="clear"/>
            <w:tcMar>
              <w:left w:w="73" w:type="dxa"/>
            </w:tcMar>
          </w:tcPr>
          <w:p>
            <w:pPr>
              <w:pStyle w:val="WWAlaprtelmezet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83" w:hRule="atLeast"/>
        </w:trPr>
        <w:tc>
          <w:tcPr>
            <w:tcW w:w="2324" w:type="dxa"/>
            <w:vMerge w:val="continue"/>
            <w:tcBorders/>
            <w:shd w:fill="auto" w:val="clear"/>
            <w:tcMar>
              <w:left w:w="73" w:type="dxa"/>
            </w:tcMar>
          </w:tcPr>
          <w:p>
            <w:pPr>
              <w:pStyle w:val="WWAlaprtelmezet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362" w:type="dxa"/>
            <w:tcBorders/>
            <w:shd w:fill="auto" w:val="clear"/>
            <w:tcMar>
              <w:left w:w="73" w:type="dxa"/>
            </w:tcMar>
          </w:tcPr>
          <w:p>
            <w:pPr>
              <w:pStyle w:val="WWAlaprtelmezett"/>
              <w:spacing w:lineRule="auto" w:line="240" w:before="0" w:after="0"/>
              <w:jc w:val="both"/>
              <w:rPr>
                <w:rFonts w:ascii="Times New Roman" w:hAnsi="Times New Roman"/>
                <w:sz w:val="24"/>
                <w:szCs w:val="24"/>
              </w:rPr>
            </w:pPr>
            <w:r>
              <w:rPr>
                <w:rFonts w:cs="Times New Roman" w:ascii="Times New Roman" w:hAnsi="Times New Roman"/>
                <w:sz w:val="24"/>
                <w:szCs w:val="24"/>
              </w:rPr>
              <w:t>terv vagy fotó montázs</w:t>
            </w:r>
          </w:p>
        </w:tc>
        <w:tc>
          <w:tcPr>
            <w:tcW w:w="378" w:type="dxa"/>
            <w:tcBorders/>
            <w:shd w:fill="auto" w:val="clear"/>
            <w:tcMar>
              <w:left w:w="73" w:type="dxa"/>
            </w:tcMar>
          </w:tcPr>
          <w:p>
            <w:pPr>
              <w:pStyle w:val="WWAlaprtelmezet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Alaprtelmezett"/>
        <w:spacing w:lineRule="auto" w:line="240" w:before="0" w:after="0"/>
        <w:ind w:left="720" w:hanging="285"/>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t>201.. ……………………….. hó  ……….. nap</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tabs>
          <w:tab w:val="center" w:pos="4536" w:leader="none"/>
          <w:tab w:val="center" w:pos="9072" w:leader="dot"/>
        </w:tabs>
        <w:spacing w:lineRule="auto" w:line="480" w:before="0" w:after="0"/>
        <w:ind w:left="2" w:firstLine="1"/>
        <w:jc w:val="center"/>
        <w:rPr>
          <w:rFonts w:ascii="Times New Roman" w:hAnsi="Times New Roman"/>
          <w:sz w:val="24"/>
          <w:szCs w:val="24"/>
        </w:rPr>
      </w:pPr>
      <w:r>
        <w:rPr>
          <w:rFonts w:ascii="Times New Roman" w:hAnsi="Times New Roman"/>
          <w:sz w:val="24"/>
          <w:szCs w:val="24"/>
        </w:rPr>
        <w:tab/>
        <w:tab/>
      </w:r>
    </w:p>
    <w:p>
      <w:pPr>
        <w:pStyle w:val="Normal"/>
        <w:tabs>
          <w:tab w:val="center" w:pos="4536" w:leader="none"/>
          <w:tab w:val="center" w:pos="9072" w:leader="dot"/>
        </w:tabs>
        <w:spacing w:lineRule="auto" w:line="480" w:before="0" w:after="0"/>
        <w:ind w:left="2" w:firstLine="4534"/>
        <w:jc w:val="center"/>
        <w:rPr>
          <w:rFonts w:ascii="Trebuchet MS" w:hAnsi="Trebuchet MS" w:eastAsia="Times New Roman" w:cs="Times New Roman"/>
          <w:sz w:val="20"/>
          <w:lang w:eastAsia="ar-SA"/>
        </w:rPr>
      </w:pPr>
      <w:r>
        <w:rPr>
          <w:rFonts w:ascii="Times New Roman" w:hAnsi="Times New Roman"/>
          <w:sz w:val="24"/>
          <w:szCs w:val="24"/>
        </w:rPr>
        <w:t>a kérelmező sajátkezű aláírása</w:t>
      </w:r>
      <w:r>
        <w:br w:type="page"/>
      </w:r>
    </w:p>
    <w:p>
      <w:pPr>
        <w:pStyle w:val="Felsorols1"/>
        <w:ind w:left="426" w:hanging="340"/>
        <w:jc w:val="right"/>
        <w:rPr>
          <w:rFonts w:ascii="Times New Roman" w:hAnsi="Times New Roman"/>
          <w:sz w:val="24"/>
          <w:szCs w:val="24"/>
        </w:rPr>
      </w:pPr>
      <w:r>
        <w:rPr>
          <w:rFonts w:ascii="Times New Roman" w:hAnsi="Times New Roman"/>
          <w:sz w:val="24"/>
          <w:szCs w:val="24"/>
        </w:rPr>
        <w:t>4. melléklet a 12/2018.(V.30.) önkormányzati rendelethez</w:t>
      </w:r>
    </w:p>
    <w:p>
      <w:pPr>
        <w:pStyle w:val="Felsorols1"/>
        <w:ind w:left="426" w:hanging="340"/>
        <w:jc w:val="right"/>
        <w:rPr>
          <w:rFonts w:ascii="Times New Roman" w:hAnsi="Times New Roman"/>
          <w:sz w:val="24"/>
          <w:szCs w:val="24"/>
        </w:rPr>
      </w:pPr>
      <w:r>
        <w:rPr>
          <w:rFonts w:ascii="Times New Roman" w:hAnsi="Times New Roman"/>
          <w:sz w:val="24"/>
          <w:szCs w:val="24"/>
        </w:rPr>
        <w:t xml:space="preserve"> </w:t>
      </w:r>
    </w:p>
    <w:p>
      <w:pPr>
        <w:pStyle w:val="Felsorols1"/>
        <w:ind w:left="426" w:hanging="340"/>
        <w:jc w:val="center"/>
        <w:rPr>
          <w:rFonts w:ascii="Times New Roman" w:hAnsi="Times New Roman"/>
          <w:sz w:val="24"/>
          <w:szCs w:val="24"/>
        </w:rPr>
      </w:pPr>
      <w:r>
        <w:rPr>
          <w:rFonts w:ascii="Times New Roman" w:hAnsi="Times New Roman"/>
          <w:sz w:val="24"/>
          <w:szCs w:val="24"/>
        </w:rPr>
        <w:t>Emlékeztető településképi szakmai konzultációról</w:t>
      </w:r>
    </w:p>
    <w:p>
      <w:pPr>
        <w:pStyle w:val="Felsorols1"/>
        <w:ind w:left="907" w:hanging="0"/>
        <w:rPr>
          <w:rFonts w:ascii="Times New Roman" w:hAnsi="Times New Roman"/>
          <w:sz w:val="24"/>
          <w:szCs w:val="24"/>
        </w:rPr>
      </w:pPr>
      <w:r>
        <w:rPr>
          <w:rFonts w:ascii="Times New Roman" w:hAnsi="Times New Roman"/>
          <w:sz w:val="24"/>
          <w:szCs w:val="24"/>
        </w:rPr>
      </w:r>
    </w:p>
    <w:p>
      <w:pPr>
        <w:pStyle w:val="Sbek"/>
        <w:numPr>
          <w:ilvl w:val="0"/>
          <w:numId w:val="0"/>
        </w:numPr>
        <w:spacing w:before="0" w:after="120"/>
        <w:rPr>
          <w:rFonts w:ascii="Trebuchet MS" w:hAnsi="Trebuchet MS"/>
          <w:sz w:val="20"/>
          <w:szCs w:val="20"/>
        </w:rPr>
      </w:pPr>
      <w:r>
        <w:rPr>
          <w:sz w:val="24"/>
          <w:szCs w:val="24"/>
        </w:rPr>
        <w:t xml:space="preserve">Iktató szám: ………………………… </w:t>
      </w:r>
    </w:p>
    <w:p>
      <w:pPr>
        <w:pStyle w:val="Normal"/>
        <w:spacing w:lineRule="auto" w:line="360" w:before="0" w:after="0"/>
        <w:jc w:val="center"/>
        <w:rPr>
          <w:i/>
          <w:i/>
        </w:rPr>
      </w:pPr>
      <w:r>
        <w:rPr>
          <w:rFonts w:ascii="Times New Roman" w:hAnsi="Times New Roman"/>
          <w:b/>
          <w:sz w:val="24"/>
          <w:szCs w:val="24"/>
        </w:rPr>
        <w:t>EMLÉKEZTETŐ</w:t>
      </w:r>
      <w:r>
        <w:rPr>
          <w:rFonts w:ascii="Times New Roman" w:hAnsi="Times New Roman"/>
          <w:i/>
          <w:sz w:val="24"/>
          <w:szCs w:val="24"/>
        </w:rPr>
        <w:t xml:space="preserve"> </w:t>
      </w:r>
    </w:p>
    <w:p>
      <w:pPr>
        <w:pStyle w:val="Normal"/>
        <w:spacing w:lineRule="auto" w:line="360" w:before="0" w:after="0"/>
        <w:jc w:val="center"/>
        <w:rPr>
          <w:rFonts w:ascii="Trebuchet MS" w:hAnsi="Trebuchet MS"/>
          <w:b/>
          <w:b/>
          <w:bCs/>
          <w:sz w:val="20"/>
          <w:szCs w:val="20"/>
        </w:rPr>
      </w:pPr>
      <w:r>
        <w:rPr>
          <w:rFonts w:ascii="Times New Roman" w:hAnsi="Times New Roman"/>
          <w:b/>
          <w:bCs/>
          <w:sz w:val="24"/>
          <w:szCs w:val="24"/>
        </w:rPr>
        <w:t>településképi szakmai konzultációról</w:t>
      </w:r>
    </w:p>
    <w:p>
      <w:pPr>
        <w:pStyle w:val="Sbek"/>
        <w:numPr>
          <w:ilvl w:val="0"/>
          <w:numId w:val="0"/>
        </w:numPr>
        <w:tabs>
          <w:tab w:val="right" w:pos="4536" w:leader="dot"/>
          <w:tab w:val="right" w:pos="9072" w:leader="dot"/>
        </w:tabs>
        <w:spacing w:before="0" w:after="120"/>
        <w:rPr>
          <w:rFonts w:ascii="Trebuchet MS" w:hAnsi="Trebuchet MS"/>
          <w:sz w:val="20"/>
          <w:szCs w:val="20"/>
        </w:rPr>
      </w:pPr>
      <w:r>
        <w:rPr>
          <w:sz w:val="24"/>
          <w:szCs w:val="24"/>
          <w:u w:val="single"/>
        </w:rPr>
        <w:t>Készült</w:t>
      </w:r>
      <w:r>
        <w:rPr>
          <w:sz w:val="24"/>
          <w:szCs w:val="24"/>
        </w:rPr>
        <w:t>: dátum:</w:t>
      </w:r>
      <w:r>
        <w:rPr>
          <w:bCs/>
          <w:sz w:val="24"/>
          <w:szCs w:val="24"/>
        </w:rPr>
        <w:t xml:space="preserve"> </w:t>
        <w:tab/>
      </w:r>
      <w:r>
        <w:rPr>
          <w:sz w:val="24"/>
          <w:szCs w:val="24"/>
        </w:rPr>
        <w:t xml:space="preserve">hely: </w:t>
      </w:r>
      <w:r>
        <w:rPr>
          <w:bCs/>
          <w:sz w:val="24"/>
          <w:szCs w:val="24"/>
        </w:rPr>
        <w:tab/>
      </w:r>
      <w:r>
        <w:rPr>
          <w:sz w:val="24"/>
          <w:szCs w:val="24"/>
        </w:rPr>
        <w:t>PMH</w:t>
      </w:r>
    </w:p>
    <w:p>
      <w:pPr>
        <w:pStyle w:val="Sbek"/>
        <w:numPr>
          <w:ilvl w:val="0"/>
          <w:numId w:val="0"/>
        </w:numPr>
        <w:tabs>
          <w:tab w:val="right" w:pos="9072" w:leader="dot"/>
        </w:tabs>
        <w:spacing w:before="0" w:after="120"/>
        <w:rPr>
          <w:rFonts w:ascii="Trebuchet MS" w:hAnsi="Trebuchet MS"/>
          <w:sz w:val="20"/>
          <w:szCs w:val="20"/>
        </w:rPr>
      </w:pPr>
      <w:r>
        <w:rPr>
          <w:sz w:val="24"/>
          <w:szCs w:val="24"/>
          <w:u w:val="single"/>
        </w:rPr>
        <w:t>Jelen vannak</w:t>
      </w:r>
      <w:r>
        <w:rPr>
          <w:sz w:val="24"/>
          <w:szCs w:val="24"/>
        </w:rPr>
        <w:t xml:space="preserve">: </w:t>
        <w:tab/>
      </w:r>
    </w:p>
    <w:p>
      <w:pPr>
        <w:pStyle w:val="Sbek"/>
        <w:numPr>
          <w:ilvl w:val="0"/>
          <w:numId w:val="0"/>
        </w:numPr>
        <w:tabs>
          <w:tab w:val="right" w:pos="9072" w:leader="dot"/>
        </w:tabs>
        <w:spacing w:before="0" w:after="120"/>
        <w:rPr>
          <w:rFonts w:ascii="Trebuchet MS" w:hAnsi="Trebuchet MS"/>
          <w:sz w:val="20"/>
          <w:szCs w:val="20"/>
        </w:rPr>
      </w:pPr>
      <w:r>
        <w:rPr>
          <w:sz w:val="24"/>
          <w:szCs w:val="24"/>
        </w:rPr>
        <w:tab/>
      </w:r>
    </w:p>
    <w:p>
      <w:pPr>
        <w:pStyle w:val="Sbek"/>
        <w:numPr>
          <w:ilvl w:val="0"/>
          <w:numId w:val="0"/>
        </w:numPr>
        <w:tabs>
          <w:tab w:val="right" w:pos="9072" w:leader="dot"/>
        </w:tabs>
        <w:spacing w:before="0" w:after="120"/>
        <w:rPr>
          <w:rFonts w:ascii="Trebuchet MS" w:hAnsi="Trebuchet MS"/>
          <w:sz w:val="20"/>
          <w:szCs w:val="20"/>
        </w:rPr>
      </w:pPr>
      <w:r>
        <w:rPr>
          <w:sz w:val="24"/>
          <w:szCs w:val="24"/>
        </w:rPr>
        <w:tab/>
      </w:r>
    </w:p>
    <w:p>
      <w:pPr>
        <w:pStyle w:val="Normal"/>
        <w:tabs>
          <w:tab w:val="right" w:pos="9072" w:leader="dot"/>
        </w:tabs>
        <w:spacing w:lineRule="auto" w:line="480" w:before="0" w:after="0"/>
        <w:rPr>
          <w:rFonts w:ascii="Trebuchet MS" w:hAnsi="Trebuchet MS"/>
          <w:sz w:val="20"/>
        </w:rPr>
      </w:pPr>
      <w:r>
        <w:rPr>
          <w:rFonts w:ascii="Times New Roman" w:hAnsi="Times New Roman"/>
          <w:bCs/>
          <w:sz w:val="24"/>
          <w:szCs w:val="24"/>
          <w:u w:val="single"/>
        </w:rPr>
        <w:t>A szakmai konzultációval érintett ingatlan helyrajzi száma</w:t>
      </w:r>
      <w:r>
        <w:rPr>
          <w:rFonts w:ascii="Times New Roman" w:hAnsi="Times New Roman"/>
          <w:sz w:val="24"/>
          <w:szCs w:val="24"/>
        </w:rPr>
        <w:t xml:space="preserve">: </w:t>
        <w:tab/>
      </w:r>
    </w:p>
    <w:p>
      <w:pPr>
        <w:pStyle w:val="Normal"/>
        <w:tabs>
          <w:tab w:val="right" w:pos="6804" w:leader="dot"/>
          <w:tab w:val="right" w:pos="9072" w:leader="dot"/>
        </w:tabs>
        <w:spacing w:lineRule="auto" w:line="480" w:before="0" w:after="0"/>
        <w:rPr>
          <w:rFonts w:ascii="Trebuchet MS" w:hAnsi="Trebuchet MS"/>
          <w:sz w:val="20"/>
        </w:rPr>
      </w:pPr>
      <w:r>
        <w:rPr>
          <w:rFonts w:ascii="Times New Roman" w:hAnsi="Times New Roman"/>
          <w:bCs/>
          <w:sz w:val="24"/>
          <w:szCs w:val="24"/>
        </w:rPr>
        <w:t xml:space="preserve">címe: </w:t>
      </w:r>
      <w:r>
        <w:rPr>
          <w:rFonts w:ascii="Times New Roman" w:hAnsi="Times New Roman"/>
          <w:sz w:val="24"/>
          <w:szCs w:val="24"/>
        </w:rPr>
        <w:tab/>
        <w:t>utca</w:t>
        <w:tab/>
        <w:t>hsz.</w:t>
      </w:r>
    </w:p>
    <w:p>
      <w:pPr>
        <w:pStyle w:val="Sbek"/>
        <w:numPr>
          <w:ilvl w:val="0"/>
          <w:numId w:val="0"/>
        </w:numPr>
        <w:tabs>
          <w:tab w:val="right" w:pos="9072" w:leader="dot"/>
        </w:tabs>
        <w:spacing w:before="0" w:after="120"/>
        <w:rPr>
          <w:rFonts w:ascii="Trebuchet MS" w:hAnsi="Trebuchet MS"/>
          <w:sz w:val="20"/>
          <w:szCs w:val="20"/>
        </w:rPr>
      </w:pPr>
      <w:r>
        <w:rPr>
          <w:sz w:val="24"/>
          <w:szCs w:val="24"/>
          <w:u w:val="single"/>
        </w:rPr>
        <w:t>Tárgy</w:t>
      </w:r>
      <w:r>
        <w:rPr>
          <w:sz w:val="24"/>
          <w:szCs w:val="24"/>
        </w:rPr>
        <w:t xml:space="preserve">: </w:t>
        <w:tab/>
      </w:r>
    </w:p>
    <w:p>
      <w:pPr>
        <w:pStyle w:val="Sbek"/>
        <w:numPr>
          <w:ilvl w:val="0"/>
          <w:numId w:val="0"/>
        </w:numPr>
        <w:tabs>
          <w:tab w:val="right" w:pos="9072" w:leader="dot"/>
        </w:tabs>
        <w:spacing w:before="0" w:after="120"/>
        <w:rPr>
          <w:rFonts w:ascii="Trebuchet MS" w:hAnsi="Trebuchet MS"/>
          <w:sz w:val="20"/>
          <w:szCs w:val="20"/>
        </w:rPr>
      </w:pPr>
      <w:r>
        <w:rPr>
          <w:sz w:val="24"/>
          <w:szCs w:val="24"/>
          <w:u w:val="single"/>
        </w:rPr>
        <w:t>Felvetett kérdések/javaslatok</w:t>
      </w:r>
      <w:r>
        <w:rPr>
          <w:sz w:val="24"/>
          <w:szCs w:val="24"/>
        </w:rPr>
        <w:t>:</w:t>
        <w:tab/>
      </w:r>
    </w:p>
    <w:p>
      <w:pPr>
        <w:pStyle w:val="Sbek"/>
        <w:numPr>
          <w:ilvl w:val="0"/>
          <w:numId w:val="0"/>
        </w:numPr>
        <w:tabs>
          <w:tab w:val="right" w:pos="9072" w:leader="dot"/>
        </w:tabs>
        <w:spacing w:before="0" w:after="120"/>
        <w:rPr>
          <w:rFonts w:ascii="Trebuchet MS" w:hAnsi="Trebuchet MS"/>
          <w:sz w:val="20"/>
          <w:szCs w:val="20"/>
        </w:rPr>
      </w:pPr>
      <w:r>
        <w:rPr>
          <w:sz w:val="24"/>
          <w:szCs w:val="24"/>
        </w:rPr>
        <w:tab/>
      </w:r>
    </w:p>
    <w:p>
      <w:pPr>
        <w:pStyle w:val="Sbek"/>
        <w:numPr>
          <w:ilvl w:val="0"/>
          <w:numId w:val="0"/>
        </w:numPr>
        <w:tabs>
          <w:tab w:val="right" w:pos="9072" w:leader="dot"/>
        </w:tabs>
        <w:spacing w:before="0" w:after="120"/>
        <w:rPr>
          <w:rFonts w:ascii="Trebuchet MS" w:hAnsi="Trebuchet MS"/>
          <w:sz w:val="20"/>
          <w:szCs w:val="20"/>
        </w:rPr>
      </w:pPr>
      <w:r>
        <w:rPr>
          <w:sz w:val="24"/>
          <w:szCs w:val="24"/>
        </w:rPr>
        <w:tab/>
      </w:r>
    </w:p>
    <w:p>
      <w:pPr>
        <w:pStyle w:val="Sbek"/>
        <w:numPr>
          <w:ilvl w:val="0"/>
          <w:numId w:val="0"/>
        </w:numPr>
        <w:tabs>
          <w:tab w:val="right" w:pos="9072" w:leader="dot"/>
        </w:tabs>
        <w:spacing w:before="0" w:after="120"/>
        <w:rPr>
          <w:rFonts w:ascii="Trebuchet MS" w:hAnsi="Trebuchet MS"/>
          <w:sz w:val="20"/>
          <w:szCs w:val="20"/>
        </w:rPr>
      </w:pPr>
      <w:r>
        <w:rPr>
          <w:sz w:val="24"/>
          <w:szCs w:val="24"/>
        </w:rPr>
        <w:tab/>
      </w:r>
    </w:p>
    <w:p>
      <w:pPr>
        <w:pStyle w:val="Sbek"/>
        <w:numPr>
          <w:ilvl w:val="0"/>
          <w:numId w:val="0"/>
        </w:numPr>
        <w:tabs>
          <w:tab w:val="right" w:pos="9072" w:leader="dot"/>
        </w:tabs>
        <w:spacing w:before="0" w:after="120"/>
        <w:rPr>
          <w:rFonts w:ascii="Trebuchet MS" w:hAnsi="Trebuchet MS"/>
          <w:sz w:val="20"/>
          <w:szCs w:val="20"/>
        </w:rPr>
      </w:pPr>
      <w:r>
        <w:rPr>
          <w:sz w:val="24"/>
          <w:szCs w:val="24"/>
        </w:rPr>
        <w:tab/>
      </w:r>
    </w:p>
    <w:p>
      <w:pPr>
        <w:pStyle w:val="Sbek"/>
        <w:numPr>
          <w:ilvl w:val="0"/>
          <w:numId w:val="0"/>
        </w:numPr>
        <w:tabs>
          <w:tab w:val="right" w:pos="9072" w:leader="dot"/>
        </w:tabs>
        <w:spacing w:before="0" w:after="120"/>
        <w:rPr>
          <w:rFonts w:ascii="Trebuchet MS" w:hAnsi="Trebuchet MS"/>
          <w:sz w:val="20"/>
          <w:szCs w:val="20"/>
        </w:rPr>
      </w:pPr>
      <w:r>
        <w:rPr>
          <w:sz w:val="24"/>
          <w:szCs w:val="24"/>
        </w:rPr>
        <w:tab/>
      </w:r>
    </w:p>
    <w:p>
      <w:pPr>
        <w:pStyle w:val="Sbek"/>
        <w:numPr>
          <w:ilvl w:val="0"/>
          <w:numId w:val="0"/>
        </w:numPr>
        <w:tabs>
          <w:tab w:val="right" w:pos="9072" w:leader="dot"/>
        </w:tabs>
        <w:spacing w:before="0" w:after="120"/>
        <w:rPr>
          <w:rFonts w:ascii="Trebuchet MS" w:hAnsi="Trebuchet MS"/>
          <w:sz w:val="20"/>
          <w:szCs w:val="20"/>
        </w:rPr>
      </w:pPr>
      <w:r>
        <w:rPr>
          <w:sz w:val="24"/>
          <w:szCs w:val="24"/>
          <w:u w:val="single"/>
        </w:rPr>
        <w:t>Tervek csatolva</w:t>
      </w:r>
      <w:r>
        <w:rPr>
          <w:sz w:val="24"/>
          <w:szCs w:val="24"/>
        </w:rPr>
        <w:t xml:space="preserve">:      igen        nem     </w:t>
      </w:r>
    </w:p>
    <w:p>
      <w:pPr>
        <w:pStyle w:val="Sbek"/>
        <w:numPr>
          <w:ilvl w:val="0"/>
          <w:numId w:val="0"/>
        </w:numPr>
        <w:tabs>
          <w:tab w:val="right" w:pos="9072" w:leader="dot"/>
        </w:tabs>
        <w:spacing w:before="0" w:after="120"/>
        <w:rPr>
          <w:rFonts w:ascii="Times New Roman" w:hAnsi="Times New Roman"/>
          <w:sz w:val="24"/>
          <w:szCs w:val="24"/>
        </w:rPr>
      </w:pPr>
      <w:r>
        <w:rPr>
          <w:sz w:val="24"/>
          <w:szCs w:val="24"/>
          <w:u w:val="single"/>
        </w:rPr>
        <w:t>Polgármester nyilatkozata</w:t>
      </w:r>
      <w:r>
        <w:rPr>
          <w:sz w:val="24"/>
          <w:szCs w:val="24"/>
        </w:rPr>
        <w:t>:</w:t>
        <w:tab/>
      </w:r>
    </w:p>
    <w:p>
      <w:pPr>
        <w:pStyle w:val="Sbek"/>
        <w:numPr>
          <w:ilvl w:val="0"/>
          <w:numId w:val="0"/>
        </w:numPr>
        <w:tabs>
          <w:tab w:val="right" w:pos="9072" w:leader="dot"/>
        </w:tabs>
        <w:spacing w:before="0" w:after="120"/>
        <w:rPr>
          <w:rFonts w:ascii="Trebuchet MS" w:hAnsi="Trebuchet MS"/>
          <w:sz w:val="20"/>
          <w:szCs w:val="20"/>
        </w:rPr>
      </w:pPr>
      <w:r>
        <w:rPr>
          <w:sz w:val="24"/>
          <w:szCs w:val="24"/>
        </w:rPr>
        <w:tab/>
      </w:r>
    </w:p>
    <w:p>
      <w:pPr>
        <w:pStyle w:val="Sbek"/>
        <w:numPr>
          <w:ilvl w:val="0"/>
          <w:numId w:val="0"/>
        </w:numPr>
        <w:tabs>
          <w:tab w:val="right" w:pos="9072" w:leader="dot"/>
        </w:tabs>
        <w:spacing w:before="0" w:after="120"/>
        <w:rPr>
          <w:rFonts w:ascii="Trebuchet MS" w:hAnsi="Trebuchet MS"/>
          <w:sz w:val="20"/>
          <w:szCs w:val="20"/>
        </w:rPr>
      </w:pPr>
      <w:r>
        <w:rPr>
          <w:sz w:val="24"/>
          <w:szCs w:val="24"/>
        </w:rPr>
        <w:tab/>
      </w:r>
    </w:p>
    <w:p>
      <w:pPr>
        <w:pStyle w:val="Sbek"/>
        <w:numPr>
          <w:ilvl w:val="0"/>
          <w:numId w:val="0"/>
        </w:numPr>
        <w:tabs>
          <w:tab w:val="right" w:pos="9072" w:leader="dot"/>
        </w:tabs>
        <w:spacing w:before="0" w:after="120"/>
        <w:rPr>
          <w:rFonts w:ascii="Trebuchet MS" w:hAnsi="Trebuchet MS"/>
          <w:sz w:val="20"/>
          <w:szCs w:val="20"/>
        </w:rPr>
      </w:pPr>
      <w:r>
        <w:rPr>
          <w:sz w:val="24"/>
          <w:szCs w:val="24"/>
        </w:rPr>
        <w:tab/>
      </w:r>
    </w:p>
    <w:p>
      <w:pPr>
        <w:pStyle w:val="Sbek"/>
        <w:numPr>
          <w:ilvl w:val="0"/>
          <w:numId w:val="0"/>
        </w:numPr>
        <w:tabs>
          <w:tab w:val="right" w:pos="9072" w:leader="dot"/>
        </w:tabs>
        <w:spacing w:before="0" w:after="120"/>
        <w:rPr>
          <w:rFonts w:ascii="Trebuchet MS" w:hAnsi="Trebuchet MS"/>
          <w:sz w:val="20"/>
          <w:szCs w:val="20"/>
        </w:rPr>
      </w:pPr>
      <w:r>
        <w:rPr>
          <w:sz w:val="24"/>
          <w:szCs w:val="24"/>
        </w:rPr>
        <w:tab/>
      </w:r>
    </w:p>
    <w:p>
      <w:pPr>
        <w:pStyle w:val="Sbek"/>
        <w:numPr>
          <w:ilvl w:val="0"/>
          <w:numId w:val="0"/>
        </w:numPr>
        <w:tabs>
          <w:tab w:val="right" w:pos="9072" w:leader="dot"/>
        </w:tabs>
        <w:spacing w:before="0" w:after="120"/>
        <w:rPr>
          <w:rFonts w:ascii="Trebuchet MS" w:hAnsi="Trebuchet MS"/>
          <w:sz w:val="20"/>
          <w:szCs w:val="20"/>
        </w:rPr>
      </w:pPr>
      <w:r>
        <w:rPr>
          <w:sz w:val="24"/>
          <w:szCs w:val="24"/>
        </w:rPr>
        <w:tab/>
      </w:r>
    </w:p>
    <w:p>
      <w:pPr>
        <w:pStyle w:val="Sbek"/>
        <w:numPr>
          <w:ilvl w:val="0"/>
          <w:numId w:val="0"/>
        </w:numPr>
        <w:tabs>
          <w:tab w:val="right" w:pos="4536" w:leader="none"/>
          <w:tab w:val="right" w:pos="9072" w:leader="none"/>
        </w:tabs>
        <w:spacing w:before="0" w:after="120"/>
        <w:rPr>
          <w:rFonts w:ascii="Times New Roman" w:hAnsi="Times New Roman"/>
          <w:sz w:val="24"/>
          <w:szCs w:val="24"/>
        </w:rPr>
      </w:pPr>
      <w:r>
        <w:rPr>
          <w:sz w:val="24"/>
          <w:szCs w:val="24"/>
        </w:rPr>
      </w:r>
    </w:p>
    <w:p>
      <w:pPr>
        <w:pStyle w:val="Sbek"/>
        <w:numPr>
          <w:ilvl w:val="0"/>
          <w:numId w:val="0"/>
        </w:numPr>
        <w:tabs>
          <w:tab w:val="right" w:pos="4536" w:leader="none"/>
          <w:tab w:val="right" w:pos="9072" w:leader="none"/>
        </w:tabs>
        <w:spacing w:before="0" w:after="120"/>
        <w:rPr>
          <w:rFonts w:ascii="Times New Roman" w:hAnsi="Times New Roman"/>
          <w:sz w:val="24"/>
          <w:szCs w:val="24"/>
        </w:rPr>
      </w:pPr>
      <w:r>
        <w:rPr>
          <w:sz w:val="24"/>
          <w:szCs w:val="24"/>
          <w:u w:val="single"/>
        </w:rPr>
        <w:t>Aláírások</w:t>
      </w:r>
      <w:r>
        <w:rPr>
          <w:sz w:val="24"/>
          <w:szCs w:val="24"/>
        </w:rPr>
        <w:t xml:space="preserve">: </w:t>
      </w:r>
    </w:p>
    <w:p>
      <w:pPr>
        <w:pStyle w:val="Sbek"/>
        <w:numPr>
          <w:ilvl w:val="0"/>
          <w:numId w:val="0"/>
        </w:numPr>
        <w:tabs>
          <w:tab w:val="right" w:pos="4536" w:leader="none"/>
          <w:tab w:val="right" w:pos="9072" w:leader="none"/>
        </w:tabs>
        <w:spacing w:before="0" w:after="120"/>
        <w:rPr>
          <w:rFonts w:ascii="Times New Roman" w:hAnsi="Times New Roman"/>
          <w:sz w:val="24"/>
          <w:szCs w:val="24"/>
        </w:rPr>
      </w:pPr>
      <w:r>
        <w:rPr>
          <w:sz w:val="24"/>
          <w:szCs w:val="24"/>
        </w:rPr>
      </w:r>
    </w:p>
    <w:p>
      <w:pPr>
        <w:pStyle w:val="Sbek"/>
        <w:numPr>
          <w:ilvl w:val="0"/>
          <w:numId w:val="0"/>
        </w:numPr>
        <w:tabs>
          <w:tab w:val="right" w:pos="4536" w:leader="none"/>
          <w:tab w:val="right" w:pos="9072" w:leader="none"/>
        </w:tabs>
        <w:spacing w:before="0" w:after="120"/>
        <w:rPr>
          <w:rFonts w:ascii="Trebuchet MS" w:hAnsi="Trebuchet MS"/>
          <w:sz w:val="20"/>
          <w:szCs w:val="20"/>
        </w:rPr>
      </w:pPr>
      <w:r>
        <w:rPr>
          <w:sz w:val="24"/>
          <w:szCs w:val="24"/>
        </w:rPr>
        <w:tab/>
        <w:t xml:space="preserve"> </w:t>
        <w:tab/>
      </w:r>
    </w:p>
    <w:p>
      <w:pPr>
        <w:pStyle w:val="Sbek"/>
        <w:numPr>
          <w:ilvl w:val="0"/>
          <w:numId w:val="0"/>
        </w:numPr>
        <w:tabs>
          <w:tab w:val="center" w:pos="3402" w:leader="dot"/>
          <w:tab w:val="center" w:pos="5670" w:leader="none"/>
          <w:tab w:val="right" w:pos="9072" w:leader="dot"/>
        </w:tabs>
        <w:spacing w:before="0" w:after="120"/>
        <w:rPr>
          <w:rFonts w:ascii="Trebuchet MS" w:hAnsi="Trebuchet MS"/>
          <w:sz w:val="20"/>
          <w:szCs w:val="20"/>
        </w:rPr>
      </w:pPr>
      <w:r>
        <w:rPr>
          <w:sz w:val="24"/>
          <w:szCs w:val="24"/>
        </w:rPr>
        <w:tab/>
        <w:tab/>
        <w:tab/>
      </w:r>
    </w:p>
    <w:p>
      <w:pPr>
        <w:pStyle w:val="Sbek"/>
        <w:numPr>
          <w:ilvl w:val="0"/>
          <w:numId w:val="0"/>
        </w:numPr>
        <w:tabs>
          <w:tab w:val="center" w:pos="4536" w:leader="none"/>
        </w:tabs>
        <w:spacing w:before="0" w:after="120"/>
        <w:jc w:val="center"/>
        <w:rPr>
          <w:rFonts w:ascii="Trebuchet MS" w:hAnsi="Trebuchet MS"/>
          <w:sz w:val="20"/>
          <w:szCs w:val="20"/>
        </w:rPr>
      </w:pPr>
      <w:r>
        <w:rPr>
          <w:sz w:val="24"/>
          <w:szCs w:val="24"/>
        </w:rPr>
        <w:t>polgármester</w:t>
        <w:tab/>
        <w:tab/>
        <w:t>Kérelmező</w:t>
      </w:r>
    </w:p>
    <w:p>
      <w:pPr>
        <w:pStyle w:val="Felsorols1"/>
        <w:rPr>
          <w:rFonts w:ascii="Times New Roman" w:hAnsi="Times New Roman"/>
          <w:sz w:val="24"/>
          <w:szCs w:val="24"/>
        </w:rPr>
      </w:pPr>
      <w:r>
        <w:rPr>
          <w:rFonts w:ascii="Times New Roman" w:hAnsi="Times New Roman"/>
          <w:sz w:val="24"/>
          <w:szCs w:val="24"/>
        </w:rPr>
      </w:r>
    </w:p>
    <w:p>
      <w:pPr>
        <w:pStyle w:val="Normal"/>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r>
        <w:br w:type="page"/>
      </w:r>
    </w:p>
    <w:p>
      <w:pPr>
        <w:pStyle w:val="Normal"/>
        <w:spacing w:lineRule="auto" w:line="360" w:before="0" w:after="0"/>
        <w:ind w:right="278"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Felsorols1"/>
        <w:ind w:left="426" w:hanging="340"/>
        <w:jc w:val="right"/>
        <w:rPr>
          <w:rFonts w:ascii="Times New Roman" w:hAnsi="Times New Roman"/>
          <w:sz w:val="24"/>
          <w:szCs w:val="24"/>
        </w:rPr>
      </w:pPr>
      <w:r>
        <w:rPr>
          <w:rFonts w:ascii="Times New Roman" w:hAnsi="Times New Roman"/>
          <w:sz w:val="24"/>
          <w:szCs w:val="24"/>
        </w:rPr>
        <w:t>5. melléklet a 12/2018.(V.30.) önkormányzati rendelethez</w:t>
      </w:r>
    </w:p>
    <w:p>
      <w:pPr>
        <w:pStyle w:val="Felsorols1"/>
        <w:ind w:left="426" w:hanging="340"/>
        <w:jc w:val="right"/>
        <w:rPr>
          <w:rFonts w:ascii="Times New Roman" w:hAnsi="Times New Roman"/>
          <w:sz w:val="24"/>
          <w:szCs w:val="24"/>
        </w:rPr>
      </w:pPr>
      <w:r>
        <w:rPr>
          <w:rFonts w:ascii="Times New Roman" w:hAnsi="Times New Roman"/>
          <w:sz w:val="24"/>
          <w:szCs w:val="24"/>
        </w:rPr>
        <w:t xml:space="preserve"> </w:t>
      </w:r>
    </w:p>
    <w:p>
      <w:pPr>
        <w:pStyle w:val="Felsorols1"/>
        <w:ind w:left="426" w:hanging="340"/>
        <w:jc w:val="center"/>
        <w:rPr>
          <w:rFonts w:ascii="Times New Roman" w:hAnsi="Times New Roman"/>
          <w:sz w:val="24"/>
          <w:szCs w:val="24"/>
        </w:rPr>
      </w:pPr>
      <w:r>
        <w:rPr>
          <w:rFonts w:ascii="Times New Roman" w:hAnsi="Times New Roman"/>
          <w:sz w:val="24"/>
          <w:szCs w:val="24"/>
        </w:rPr>
        <w:t>Telepítésre nem javasolt növények jegyzéke</w:t>
      </w:r>
    </w:p>
    <w:p>
      <w:pPr>
        <w:pStyle w:val="Felsorols1"/>
        <w:rPr>
          <w:rFonts w:ascii="Times New Roman" w:hAnsi="Times New Roman"/>
          <w:sz w:val="24"/>
          <w:szCs w:val="24"/>
        </w:rPr>
      </w:pPr>
      <w:r>
        <w:rPr>
          <w:rFonts w:ascii="Times New Roman" w:hAnsi="Times New Roman"/>
          <w:sz w:val="24"/>
          <w:szCs w:val="24"/>
        </w:rPr>
      </w:r>
    </w:p>
    <w:tbl>
      <w:tblPr>
        <w:tblW w:w="9285" w:type="dxa"/>
        <w:jc w:val="left"/>
        <w:tblInd w:w="0" w:type="dxa"/>
        <w:tblBorders/>
        <w:tblCellMar>
          <w:top w:w="0" w:type="dxa"/>
          <w:left w:w="108" w:type="dxa"/>
          <w:bottom w:w="0" w:type="dxa"/>
          <w:right w:w="108" w:type="dxa"/>
        </w:tblCellMar>
        <w:tblLook w:val="04a0"/>
      </w:tblPr>
      <w:tblGrid>
        <w:gridCol w:w="2723"/>
        <w:gridCol w:w="2174"/>
        <w:gridCol w:w="2154"/>
        <w:gridCol w:w="2233"/>
      </w:tblGrid>
      <w:tr>
        <w:trPr/>
        <w:tc>
          <w:tcPr>
            <w:tcW w:w="2723" w:type="dxa"/>
            <w:tcBorders/>
            <w:shd w:color="auto" w:fill="auto" w:val="clear"/>
          </w:tcPr>
          <w:p>
            <w:pPr>
              <w:pStyle w:val="Normal"/>
              <w:spacing w:before="0" w:after="0"/>
              <w:rPr/>
            </w:pPr>
            <w:r>
              <w:rPr>
                <w:rFonts w:eastAsia="Times New Roman" w:cs="Times New Roman" w:ascii="Times New Roman" w:hAnsi="Times New Roman"/>
                <w:b/>
                <w:sz w:val="24"/>
                <w:szCs w:val="24"/>
                <w:lang w:eastAsia="ar-SA"/>
              </w:rPr>
              <w:t>magyar elnevezés</w:t>
            </w:r>
          </w:p>
          <w:p>
            <w:pPr>
              <w:pStyle w:val="Normal"/>
              <w:spacing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2174" w:type="dxa"/>
            <w:tcBorders/>
            <w:shd w:color="auto" w:fill="auto" w:val="clear"/>
          </w:tcPr>
          <w:p>
            <w:pPr>
              <w:pStyle w:val="Normal"/>
              <w:spacing w:before="0" w:after="0"/>
              <w:rPr/>
            </w:pPr>
            <w:r>
              <w:rPr>
                <w:rFonts w:eastAsia="Times New Roman" w:cs="Times New Roman" w:ascii="Times New Roman" w:hAnsi="Times New Roman"/>
                <w:b/>
                <w:sz w:val="24"/>
                <w:szCs w:val="24"/>
                <w:lang w:eastAsia="ar-SA"/>
              </w:rPr>
              <w:t>tudományos (latin) elnevezés</w:t>
            </w:r>
          </w:p>
        </w:tc>
        <w:tc>
          <w:tcPr>
            <w:tcW w:w="2154" w:type="dxa"/>
            <w:tcBorders/>
            <w:shd w:color="auto" w:fill="auto" w:val="clear"/>
          </w:tcPr>
          <w:p>
            <w:pPr>
              <w:pStyle w:val="Normal"/>
              <w:spacing w:before="0" w:after="0"/>
              <w:rPr/>
            </w:pPr>
            <w:r>
              <w:rPr>
                <w:rFonts w:eastAsia="Times New Roman" w:cs="Times New Roman" w:ascii="Times New Roman" w:hAnsi="Times New Roman"/>
                <w:b/>
                <w:sz w:val="24"/>
                <w:szCs w:val="24"/>
                <w:lang w:eastAsia="ar-SA"/>
              </w:rPr>
              <w:t>magyar elnevezés</w:t>
            </w:r>
          </w:p>
          <w:p>
            <w:pPr>
              <w:pStyle w:val="Normal"/>
              <w:spacing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2233" w:type="dxa"/>
            <w:tcBorders/>
            <w:shd w:color="auto" w:fill="auto" w:val="clear"/>
          </w:tcPr>
          <w:p>
            <w:pPr>
              <w:pStyle w:val="Normal"/>
              <w:spacing w:before="0" w:after="0"/>
              <w:rPr/>
            </w:pPr>
            <w:r>
              <w:rPr>
                <w:rFonts w:eastAsia="Times New Roman" w:cs="Times New Roman" w:ascii="Times New Roman" w:hAnsi="Times New Roman"/>
                <w:b/>
                <w:sz w:val="24"/>
                <w:szCs w:val="24"/>
                <w:lang w:eastAsia="ar-SA"/>
              </w:rPr>
              <w:t>tudományos (latin) elnevezés</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fehér akác</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Robinia pseudoacacia</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gyalogakác</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Amorpha fructicosa</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bálványfa</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Ailantus altissima</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kisvirágú nebáncsvirág</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Impatiens parviflora</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fehér eper</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Morus alba</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bíbor nebáncsvirág</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Impatiens garndiflora</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ezüstfa</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Eleagnus angustifolia</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japán keserűfű-fajok</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Fallopia spp.</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zöld juhar</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Acer negundo</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 xml:space="preserve">magas aranyvessző </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Solidago gigantea</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amerikai kőris</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Fraxinus pennsylvanica</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kanadai aranyvessző</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Solidago canadensis</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kései meggy</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Prunus serotina</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selyemkóró</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Asclepias syriaca</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kanadai nyár</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Populus x canadensis</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ürümlevelű parlagfű</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Ambrosia artemissiiflora</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nyugati ostorfa</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Celtis occidentalis</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arany ribiszke</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Ribes aureum</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adventív szőlőfajok</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Vitis-hibridek</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perzsa medvetalp</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Heracleum persicum</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vadszőlőfajok</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Parthenocissus spp.</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kaukázusi medvetalp</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Heracleum mantegazzianum</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süntök</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Echinocystit lobata</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Sosnowsky-medvetalp</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Heracleum sosnowskyi</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észak-amerikai őszirózsák</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Aster novi-belgii</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hévízi gázló</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Hídrocortyle ranunculoides</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olasz szerbtövis</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Xanthium strumaium subsp. italicum</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fodros átokhínár</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Lagarosiphon major</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amerikai karmazsinbogyó</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Pytholacca esculenta</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nagyvirágú tóalma</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Ludwigia grandiflora</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japán komló</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Humulus japonicus</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sárgavirágú tóalma</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Ludwigia peploides</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átoktüske</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Cenchrus incertus</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sárga lápbuzogány</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Lysichiton americanus</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tündérhínár</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Cambomba caroliniana</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közönséges süllőhínár</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Myriophyllum aquaticum</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kanadai átokhínár</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Elodea canadensis</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felemáslevelű süllőhínár</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Myriophyllum heterophyllum</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aprólevelű átokhínár/vékonylevelű átokhínár</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Elodea nuttallii</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keserű hamisüröm</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Parthenium hysterophorus</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moszatpáfrányok</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Azolla mexicana, Azolla filicuoides</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ördögfarok keserűfű</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Persicaria perfoliata</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borfa, tengerparti seprűcserje</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Baccharis hamilifolia</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kuzdu nyílgyökér</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Pueraria montana</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kaliforniai tündérhínár</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Cambomba caroliniana</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aligátorfű</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Althernanthera philoxeroides</w:t>
            </w:r>
          </w:p>
        </w:tc>
      </w:tr>
      <w:tr>
        <w:trPr/>
        <w:tc>
          <w:tcPr>
            <w:tcW w:w="2723"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vízijácint</w:t>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Eichhornia crassipes</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óriás rebarbara</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Gunnera tinctoria</w:t>
            </w:r>
          </w:p>
        </w:tc>
      </w:tr>
      <w:tr>
        <w:trPr/>
        <w:tc>
          <w:tcPr>
            <w:tcW w:w="2723" w:type="dxa"/>
            <w:tcBorders/>
            <w:shd w:color="auto" w:fill="auto" w:val="clear"/>
          </w:tcPr>
          <w:p>
            <w:pPr>
              <w:pStyle w:val="Normal"/>
              <w:spacing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2174"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 xml:space="preserve">Microstegium vimineum </w:t>
            </w:r>
          </w:p>
        </w:tc>
        <w:tc>
          <w:tcPr>
            <w:tcW w:w="2154" w:type="dxa"/>
            <w:tcBorders/>
            <w:shd w:color="auto" w:fill="auto" w:val="clear"/>
          </w:tcPr>
          <w:p>
            <w:pPr>
              <w:pStyle w:val="Normal"/>
              <w:spacing w:before="0" w:after="0"/>
              <w:rPr>
                <w:rFonts w:ascii="Trebuchet MS" w:hAnsi="Trebuchet MS" w:eastAsia="Times New Roman" w:cs="Times New Roman"/>
                <w:sz w:val="20"/>
                <w:lang w:eastAsia="ar-SA"/>
              </w:rPr>
            </w:pPr>
            <w:r>
              <w:rPr>
                <w:rFonts w:eastAsia="Times New Roman" w:cs="Times New Roman" w:ascii="Times New Roman" w:hAnsi="Times New Roman"/>
                <w:sz w:val="24"/>
                <w:szCs w:val="24"/>
                <w:lang w:eastAsia="ar-SA"/>
              </w:rPr>
              <w:t>tollborzfű</w:t>
            </w:r>
          </w:p>
        </w:tc>
        <w:tc>
          <w:tcPr>
            <w:tcW w:w="2233" w:type="dxa"/>
            <w:tcBorders/>
            <w:shd w:color="auto" w:fill="auto" w:val="clear"/>
          </w:tcPr>
          <w:p>
            <w:pPr>
              <w:pStyle w:val="Normal"/>
              <w:spacing w:before="0" w:after="0"/>
              <w:rPr>
                <w:rFonts w:ascii="Trebuchet MS" w:hAnsi="Trebuchet MS" w:eastAsia="Times New Roman" w:cs="Times New Roman"/>
                <w:i/>
                <w:i/>
                <w:sz w:val="20"/>
                <w:lang w:eastAsia="ar-SA"/>
              </w:rPr>
            </w:pPr>
            <w:r>
              <w:rPr>
                <w:rFonts w:eastAsia="Times New Roman" w:cs="Times New Roman" w:ascii="Times New Roman" w:hAnsi="Times New Roman"/>
                <w:i/>
                <w:sz w:val="24"/>
                <w:szCs w:val="24"/>
                <w:lang w:eastAsia="ar-SA"/>
              </w:rPr>
              <w:t>Pennisetum setaceum</w:t>
            </w:r>
          </w:p>
        </w:tc>
      </w:tr>
    </w:tbl>
    <w:p>
      <w:pPr>
        <w:pStyle w:val="Normal"/>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r>
        <w:br w:type="page"/>
      </w:r>
    </w:p>
    <w:p>
      <w:pPr>
        <w:pStyle w:val="Felsorols1"/>
        <w:ind w:left="426" w:hanging="340"/>
        <w:jc w:val="right"/>
        <w:rPr>
          <w:rFonts w:ascii="Times New Roman" w:hAnsi="Times New Roman"/>
          <w:sz w:val="24"/>
          <w:szCs w:val="24"/>
        </w:rPr>
      </w:pPr>
      <w:r>
        <w:rPr>
          <w:rFonts w:ascii="Times New Roman" w:hAnsi="Times New Roman"/>
          <w:sz w:val="24"/>
          <w:szCs w:val="24"/>
        </w:rPr>
        <w:t>6. melléklet a 12/2018.(V.30.) önkormányzati rendelethez</w:t>
      </w:r>
    </w:p>
    <w:p>
      <w:pPr>
        <w:pStyle w:val="Felsorols1"/>
        <w:ind w:left="426" w:hanging="340"/>
        <w:jc w:val="right"/>
        <w:rPr>
          <w:rFonts w:ascii="Times New Roman" w:hAnsi="Times New Roman"/>
          <w:sz w:val="24"/>
          <w:szCs w:val="24"/>
        </w:rPr>
      </w:pPr>
      <w:r>
        <w:rPr>
          <w:rFonts w:ascii="Times New Roman" w:hAnsi="Times New Roman"/>
          <w:sz w:val="24"/>
          <w:szCs w:val="24"/>
        </w:rPr>
      </w:r>
    </w:p>
    <w:p>
      <w:pPr>
        <w:pStyle w:val="Felsorols1"/>
        <w:ind w:left="426" w:hanging="340"/>
        <w:jc w:val="right"/>
        <w:rPr>
          <w:rFonts w:ascii="Times New Roman" w:hAnsi="Times New Roman"/>
          <w:sz w:val="24"/>
          <w:szCs w:val="24"/>
        </w:rPr>
      </w:pPr>
      <w:r>
        <w:rPr>
          <w:rFonts w:ascii="Times New Roman" w:hAnsi="Times New Roman"/>
          <w:sz w:val="24"/>
          <w:szCs w:val="24"/>
        </w:rPr>
      </w:r>
    </w:p>
    <w:p>
      <w:pPr>
        <w:pStyle w:val="Felsorols1"/>
        <w:ind w:left="426" w:hanging="340"/>
        <w:jc w:val="center"/>
        <w:rPr>
          <w:rFonts w:ascii="Times New Roman" w:hAnsi="Times New Roman"/>
          <w:sz w:val="24"/>
          <w:szCs w:val="24"/>
        </w:rPr>
      </w:pPr>
      <w:r>
        <w:rPr>
          <w:rFonts w:ascii="Times New Roman" w:hAnsi="Times New Roman"/>
          <w:sz w:val="24"/>
          <w:szCs w:val="24"/>
        </w:rPr>
        <w:t>Növénytelepítés ültetési távolságai</w:t>
      </w:r>
    </w:p>
    <w:p>
      <w:pPr>
        <w:pStyle w:val="Felsorols1"/>
        <w:ind w:left="426" w:hanging="340"/>
        <w:jc w:val="center"/>
        <w:rPr>
          <w:rFonts w:ascii="Times New Roman" w:hAnsi="Times New Roman"/>
          <w:sz w:val="24"/>
          <w:szCs w:val="24"/>
        </w:rPr>
      </w:pPr>
      <w:r>
        <w:rPr>
          <w:rFonts w:ascii="Times New Roman" w:hAnsi="Times New Roman"/>
          <w:sz w:val="24"/>
          <w:szCs w:val="24"/>
        </w:rPr>
      </w:r>
    </w:p>
    <w:tbl>
      <w:tblPr>
        <w:tblW w:w="880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val="04a0"/>
      </w:tblPr>
      <w:tblGrid>
        <w:gridCol w:w="3275"/>
        <w:gridCol w:w="1841"/>
        <w:gridCol w:w="1"/>
        <w:gridCol w:w="1843"/>
        <w:gridCol w:w="3"/>
        <w:gridCol w:w="1840"/>
      </w:tblGrid>
      <w:tr>
        <w:trPr/>
        <w:tc>
          <w:tcPr>
            <w:tcW w:w="32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3" w:type="dxa"/>
            </w:tcMar>
          </w:tcPr>
          <w:p>
            <w:pPr>
              <w:pStyle w:val="Normal"/>
              <w:spacing w:before="0" w:after="0"/>
              <w:rPr>
                <w:rStyle w:val="CharacterStyle2"/>
                <w:rFonts w:ascii="Trebuchet MS" w:hAnsi="Trebuchet MS"/>
                <w:b/>
                <w:b/>
                <w:spacing w:val="2"/>
                <w:szCs w:val="24"/>
              </w:rPr>
            </w:pPr>
            <w:r>
              <w:rPr>
                <w:rStyle w:val="CharacterStyle2"/>
                <w:rFonts w:ascii="Times New Roman" w:hAnsi="Times New Roman"/>
                <w:b/>
                <w:spacing w:val="2"/>
                <w:sz w:val="24"/>
                <w:szCs w:val="24"/>
              </w:rPr>
              <w:t>Típus</w:t>
            </w:r>
          </w:p>
        </w:tc>
        <w:tc>
          <w:tcPr>
            <w:tcW w:w="184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3" w:type="dxa"/>
            </w:tcMar>
          </w:tcPr>
          <w:p>
            <w:pPr>
              <w:pStyle w:val="Normal"/>
              <w:spacing w:before="0" w:after="0"/>
              <w:jc w:val="center"/>
              <w:rPr>
                <w:rStyle w:val="CharacterStyle2"/>
                <w:rFonts w:ascii="Trebuchet MS" w:hAnsi="Trebuchet MS"/>
                <w:b/>
                <w:b/>
                <w:spacing w:val="2"/>
                <w:szCs w:val="24"/>
              </w:rPr>
            </w:pPr>
            <w:r>
              <w:rPr>
                <w:rStyle w:val="CharacterStyle2"/>
                <w:rFonts w:ascii="Times New Roman" w:hAnsi="Times New Roman"/>
                <w:b/>
                <w:spacing w:val="2"/>
                <w:sz w:val="24"/>
                <w:szCs w:val="24"/>
              </w:rPr>
              <w:t>Növési magasság</w:t>
            </w:r>
          </w:p>
        </w:tc>
        <w:tc>
          <w:tcPr>
            <w:tcW w:w="368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3" w:type="dxa"/>
            </w:tcMar>
          </w:tcPr>
          <w:p>
            <w:pPr>
              <w:pStyle w:val="Normal"/>
              <w:spacing w:before="0" w:after="0"/>
              <w:jc w:val="center"/>
              <w:rPr>
                <w:rStyle w:val="CharacterStyle2"/>
                <w:rFonts w:ascii="Trebuchet MS" w:hAnsi="Trebuchet MS"/>
                <w:b/>
                <w:b/>
                <w:spacing w:val="2"/>
                <w:szCs w:val="24"/>
              </w:rPr>
            </w:pPr>
            <w:r>
              <w:rPr>
                <w:rStyle w:val="CharacterStyle2"/>
                <w:rFonts w:ascii="Times New Roman" w:hAnsi="Times New Roman"/>
                <w:b/>
                <w:spacing w:val="2"/>
                <w:sz w:val="24"/>
                <w:szCs w:val="24"/>
              </w:rPr>
              <w:t>Ültetési távolság</w:t>
            </w:r>
          </w:p>
        </w:tc>
      </w:tr>
      <w:tr>
        <w:trPr/>
        <w:tc>
          <w:tcPr>
            <w:tcW w:w="32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3" w:type="dxa"/>
            </w:tcMar>
          </w:tcPr>
          <w:p>
            <w:pPr>
              <w:pStyle w:val="Normal"/>
              <w:spacing w:before="0" w:after="0"/>
              <w:rPr>
                <w:rStyle w:val="CharacterStyle2"/>
                <w:rFonts w:ascii="Times New Roman" w:hAnsi="Times New Roman"/>
                <w:sz w:val="24"/>
                <w:szCs w:val="24"/>
              </w:rPr>
            </w:pPr>
            <w:r>
              <w:rPr>
                <w:rFonts w:ascii="Times New Roman" w:hAnsi="Times New Roman"/>
                <w:sz w:val="24"/>
                <w:szCs w:val="24"/>
              </w:rPr>
            </w:r>
          </w:p>
        </w:tc>
        <w:tc>
          <w:tcPr>
            <w:tcW w:w="18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3" w:type="dxa"/>
            </w:tcMar>
          </w:tcPr>
          <w:p>
            <w:pPr>
              <w:pStyle w:val="Normal"/>
              <w:spacing w:before="0" w:after="0"/>
              <w:jc w:val="center"/>
              <w:rPr>
                <w:rStyle w:val="CharacterStyle2"/>
                <w:rFonts w:ascii="Times New Roman" w:hAnsi="Times New Roman"/>
                <w:sz w:val="24"/>
                <w:szCs w:val="24"/>
              </w:rPr>
            </w:pPr>
            <w:r>
              <w:rPr>
                <w:rFonts w:ascii="Times New Roman" w:hAnsi="Times New Roman"/>
                <w:sz w:val="24"/>
                <w:szCs w:val="24"/>
              </w:rPr>
            </w:r>
          </w:p>
        </w:tc>
        <w:tc>
          <w:tcPr>
            <w:tcW w:w="18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3" w:type="dxa"/>
            </w:tcMar>
          </w:tcPr>
          <w:p>
            <w:pPr>
              <w:pStyle w:val="Normal"/>
              <w:spacing w:before="0" w:after="0"/>
              <w:jc w:val="center"/>
              <w:rPr>
                <w:rStyle w:val="CharacterStyle2"/>
                <w:rFonts w:ascii="Trebuchet MS" w:hAnsi="Trebuchet MS"/>
                <w:b/>
                <w:b/>
                <w:spacing w:val="2"/>
                <w:szCs w:val="24"/>
              </w:rPr>
            </w:pPr>
            <w:r>
              <w:rPr>
                <w:rStyle w:val="CharacterStyle2"/>
                <w:rFonts w:ascii="Times New Roman" w:hAnsi="Times New Roman"/>
                <w:b/>
                <w:spacing w:val="2"/>
                <w:sz w:val="24"/>
                <w:szCs w:val="24"/>
              </w:rPr>
              <w:t>kerítéstől, jogi határtól</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3" w:type="dxa"/>
            </w:tcMar>
          </w:tcPr>
          <w:p>
            <w:pPr>
              <w:pStyle w:val="Normal"/>
              <w:spacing w:before="0" w:after="0"/>
              <w:jc w:val="center"/>
              <w:rPr>
                <w:rStyle w:val="CharacterStyle2"/>
                <w:rFonts w:ascii="Trebuchet MS" w:hAnsi="Trebuchet MS"/>
                <w:b/>
                <w:b/>
                <w:spacing w:val="2"/>
                <w:szCs w:val="24"/>
              </w:rPr>
            </w:pPr>
            <w:r>
              <w:rPr>
                <w:rStyle w:val="CharacterStyle2"/>
                <w:rFonts w:ascii="Times New Roman" w:hAnsi="Times New Roman"/>
                <w:b/>
                <w:spacing w:val="2"/>
                <w:sz w:val="24"/>
                <w:szCs w:val="24"/>
              </w:rPr>
              <w:t>szomszédos épülettől</w:t>
            </w:r>
          </w:p>
        </w:tc>
      </w:tr>
      <w:tr>
        <w:trPr>
          <w:trHeight w:val="77" w:hRule="atLeast"/>
        </w:trPr>
        <w:tc>
          <w:tcPr>
            <w:tcW w:w="3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0"/>
              <w:rPr>
                <w:rStyle w:val="CharacterStyle2"/>
                <w:rFonts w:ascii="Trebuchet MS" w:hAnsi="Trebuchet MS"/>
                <w:spacing w:val="2"/>
                <w:szCs w:val="24"/>
              </w:rPr>
            </w:pPr>
            <w:r>
              <w:rPr>
                <w:rStyle w:val="CharacterStyle2"/>
                <w:rFonts w:ascii="Times New Roman" w:hAnsi="Times New Roman"/>
                <w:spacing w:val="2"/>
                <w:sz w:val="24"/>
                <w:szCs w:val="24"/>
              </w:rPr>
              <w:t>lombos cserjék és oszlopos növekedésű örökzöld cserjék</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0"/>
              <w:jc w:val="center"/>
              <w:rPr>
                <w:rStyle w:val="CharacterStyle2"/>
                <w:rFonts w:ascii="Trebuchet MS" w:hAnsi="Trebuchet MS"/>
                <w:spacing w:val="2"/>
                <w:szCs w:val="24"/>
              </w:rPr>
            </w:pPr>
            <w:r>
              <w:rPr>
                <w:rStyle w:val="CharacterStyle2"/>
                <w:rFonts w:ascii="Times New Roman" w:hAnsi="Times New Roman"/>
                <w:spacing w:val="2"/>
                <w:sz w:val="24"/>
                <w:szCs w:val="24"/>
              </w:rPr>
              <w:t>&lt; 2,0 m</w:t>
            </w:r>
          </w:p>
        </w:tc>
        <w:tc>
          <w:tcPr>
            <w:tcW w:w="18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0"/>
              <w:jc w:val="center"/>
              <w:rPr>
                <w:rStyle w:val="CharacterStyle2"/>
                <w:rFonts w:ascii="Trebuchet MS" w:hAnsi="Trebuchet MS"/>
                <w:spacing w:val="2"/>
                <w:szCs w:val="24"/>
              </w:rPr>
            </w:pPr>
            <w:r>
              <w:rPr>
                <w:rStyle w:val="CharacterStyle2"/>
                <w:rFonts w:ascii="Times New Roman" w:hAnsi="Times New Roman"/>
                <w:spacing w:val="2"/>
                <w:sz w:val="24"/>
                <w:szCs w:val="24"/>
              </w:rPr>
              <w:t>0,5 m</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0"/>
              <w:jc w:val="center"/>
              <w:rPr>
                <w:rStyle w:val="CharacterStyle2"/>
                <w:rFonts w:ascii="Trebuchet MS" w:hAnsi="Trebuchet MS"/>
                <w:spacing w:val="2"/>
                <w:szCs w:val="24"/>
              </w:rPr>
            </w:pPr>
            <w:r>
              <w:rPr>
                <w:rStyle w:val="CharacterStyle2"/>
                <w:rFonts w:ascii="Times New Roman" w:hAnsi="Times New Roman"/>
                <w:spacing w:val="2"/>
                <w:sz w:val="24"/>
                <w:szCs w:val="24"/>
              </w:rPr>
              <w:t>1,0 m</w:t>
            </w:r>
          </w:p>
        </w:tc>
      </w:tr>
      <w:tr>
        <w:trPr/>
        <w:tc>
          <w:tcPr>
            <w:tcW w:w="3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0"/>
              <w:rPr>
                <w:rStyle w:val="CharacterStyle2"/>
                <w:rFonts w:ascii="Trebuchet MS" w:hAnsi="Trebuchet MS"/>
                <w:spacing w:val="2"/>
                <w:szCs w:val="24"/>
              </w:rPr>
            </w:pPr>
            <w:r>
              <w:rPr>
                <w:rStyle w:val="CharacterStyle2"/>
                <w:rFonts w:ascii="Times New Roman" w:hAnsi="Times New Roman"/>
                <w:spacing w:val="2"/>
                <w:sz w:val="24"/>
                <w:szCs w:val="24"/>
              </w:rPr>
              <w:t>lombos cserjék</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0"/>
              <w:jc w:val="center"/>
              <w:rPr>
                <w:rStyle w:val="CharacterStyle2"/>
                <w:rFonts w:ascii="Trebuchet MS" w:hAnsi="Trebuchet MS"/>
                <w:spacing w:val="2"/>
                <w:szCs w:val="24"/>
              </w:rPr>
            </w:pPr>
            <w:r>
              <w:rPr>
                <w:rStyle w:val="CharacterStyle2"/>
                <w:rFonts w:ascii="Times New Roman" w:hAnsi="Times New Roman"/>
                <w:spacing w:val="2"/>
                <w:sz w:val="24"/>
                <w:szCs w:val="24"/>
              </w:rPr>
              <w:t>&gt; 2,0 m</w:t>
            </w:r>
          </w:p>
        </w:tc>
        <w:tc>
          <w:tcPr>
            <w:tcW w:w="18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0"/>
              <w:jc w:val="center"/>
              <w:rPr>
                <w:rStyle w:val="CharacterStyle2"/>
                <w:rFonts w:ascii="Trebuchet MS" w:hAnsi="Trebuchet MS"/>
                <w:spacing w:val="2"/>
                <w:szCs w:val="24"/>
              </w:rPr>
            </w:pPr>
            <w:r>
              <w:rPr>
                <w:rStyle w:val="CharacterStyle2"/>
                <w:rFonts w:ascii="Times New Roman" w:hAnsi="Times New Roman"/>
                <w:spacing w:val="2"/>
                <w:sz w:val="24"/>
                <w:szCs w:val="24"/>
              </w:rPr>
              <w:t>1,5 m</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0"/>
              <w:jc w:val="center"/>
              <w:rPr>
                <w:rStyle w:val="CharacterStyle2"/>
                <w:rFonts w:ascii="Trebuchet MS" w:hAnsi="Trebuchet MS"/>
                <w:spacing w:val="2"/>
                <w:szCs w:val="24"/>
              </w:rPr>
            </w:pPr>
            <w:r>
              <w:rPr>
                <w:rStyle w:val="CharacterStyle2"/>
                <w:rFonts w:ascii="Times New Roman" w:hAnsi="Times New Roman"/>
                <w:spacing w:val="2"/>
                <w:sz w:val="24"/>
                <w:szCs w:val="24"/>
              </w:rPr>
              <w:t>2,0 m</w:t>
            </w:r>
          </w:p>
        </w:tc>
      </w:tr>
      <w:tr>
        <w:trPr/>
        <w:tc>
          <w:tcPr>
            <w:tcW w:w="511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0"/>
              <w:rPr>
                <w:rStyle w:val="CharacterStyle2"/>
                <w:rFonts w:ascii="Trebuchet MS" w:hAnsi="Trebuchet MS"/>
                <w:spacing w:val="2"/>
                <w:szCs w:val="24"/>
              </w:rPr>
            </w:pPr>
            <w:r>
              <w:rPr>
                <w:rStyle w:val="CharacterStyle2"/>
                <w:rFonts w:ascii="Times New Roman" w:hAnsi="Times New Roman"/>
                <w:spacing w:val="2"/>
                <w:sz w:val="24"/>
                <w:szCs w:val="24"/>
              </w:rPr>
              <w:t>fatermetű fenyőfélék</w:t>
            </w:r>
          </w:p>
        </w:tc>
        <w:tc>
          <w:tcPr>
            <w:tcW w:w="18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0"/>
              <w:jc w:val="center"/>
              <w:rPr>
                <w:rStyle w:val="CharacterStyle2"/>
                <w:rFonts w:ascii="Trebuchet MS" w:hAnsi="Trebuchet MS"/>
                <w:spacing w:val="2"/>
                <w:szCs w:val="24"/>
              </w:rPr>
            </w:pPr>
            <w:r>
              <w:rPr>
                <w:rStyle w:val="CharacterStyle2"/>
                <w:rFonts w:ascii="Times New Roman" w:hAnsi="Times New Roman"/>
                <w:spacing w:val="2"/>
                <w:sz w:val="24"/>
                <w:szCs w:val="24"/>
              </w:rPr>
              <w:t>2,0 m</w:t>
            </w:r>
          </w:p>
        </w:tc>
        <w:tc>
          <w:tcPr>
            <w:tcW w:w="1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0"/>
              <w:jc w:val="center"/>
              <w:rPr>
                <w:rStyle w:val="CharacterStyle2"/>
                <w:rFonts w:ascii="Trebuchet MS" w:hAnsi="Trebuchet MS"/>
                <w:spacing w:val="2"/>
                <w:szCs w:val="24"/>
              </w:rPr>
            </w:pPr>
            <w:r>
              <w:rPr>
                <w:rStyle w:val="CharacterStyle2"/>
                <w:rFonts w:ascii="Times New Roman" w:hAnsi="Times New Roman"/>
                <w:spacing w:val="2"/>
                <w:sz w:val="24"/>
                <w:szCs w:val="24"/>
              </w:rPr>
              <w:t>2,5 m</w:t>
            </w:r>
          </w:p>
        </w:tc>
      </w:tr>
      <w:tr>
        <w:trPr/>
        <w:tc>
          <w:tcPr>
            <w:tcW w:w="3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0"/>
              <w:rPr>
                <w:rStyle w:val="CharacterStyle2"/>
                <w:rFonts w:ascii="Trebuchet MS" w:hAnsi="Trebuchet MS"/>
                <w:spacing w:val="2"/>
                <w:szCs w:val="24"/>
              </w:rPr>
            </w:pPr>
            <w:r>
              <w:rPr>
                <w:rStyle w:val="CharacterStyle2"/>
                <w:rFonts w:ascii="Times New Roman" w:hAnsi="Times New Roman"/>
                <w:spacing w:val="2"/>
                <w:sz w:val="24"/>
                <w:szCs w:val="24"/>
              </w:rPr>
              <w:t>gyümölcs és egyéb fák</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0"/>
              <w:jc w:val="center"/>
              <w:rPr>
                <w:rStyle w:val="CharacterStyle2"/>
                <w:rFonts w:ascii="Trebuchet MS" w:hAnsi="Trebuchet MS"/>
                <w:spacing w:val="2"/>
                <w:szCs w:val="24"/>
              </w:rPr>
            </w:pPr>
            <w:r>
              <w:rPr>
                <w:rStyle w:val="CharacterStyle2"/>
                <w:rFonts w:ascii="Times New Roman" w:hAnsi="Times New Roman"/>
                <w:spacing w:val="2"/>
                <w:sz w:val="24"/>
                <w:szCs w:val="24"/>
              </w:rPr>
              <w:t>&lt; 3,0 m</w:t>
            </w:r>
          </w:p>
        </w:tc>
        <w:tc>
          <w:tcPr>
            <w:tcW w:w="18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0"/>
              <w:jc w:val="center"/>
              <w:rPr>
                <w:rStyle w:val="CharacterStyle2"/>
                <w:rFonts w:ascii="Trebuchet MS" w:hAnsi="Trebuchet MS"/>
                <w:spacing w:val="2"/>
                <w:szCs w:val="24"/>
              </w:rPr>
            </w:pPr>
            <w:r>
              <w:rPr>
                <w:rStyle w:val="CharacterStyle2"/>
                <w:rFonts w:ascii="Times New Roman" w:hAnsi="Times New Roman"/>
                <w:spacing w:val="2"/>
                <w:sz w:val="24"/>
                <w:szCs w:val="24"/>
              </w:rPr>
              <w:t>1,5 m</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0"/>
              <w:jc w:val="center"/>
              <w:rPr>
                <w:rStyle w:val="CharacterStyle2"/>
                <w:rFonts w:ascii="Trebuchet MS" w:hAnsi="Trebuchet MS"/>
                <w:spacing w:val="2"/>
                <w:szCs w:val="24"/>
              </w:rPr>
            </w:pPr>
            <w:r>
              <w:rPr>
                <w:rStyle w:val="CharacterStyle2"/>
                <w:rFonts w:ascii="Times New Roman" w:hAnsi="Times New Roman"/>
                <w:spacing w:val="2"/>
                <w:sz w:val="24"/>
                <w:szCs w:val="24"/>
              </w:rPr>
              <w:t>2,0 m</w:t>
            </w:r>
          </w:p>
        </w:tc>
      </w:tr>
      <w:tr>
        <w:trPr/>
        <w:tc>
          <w:tcPr>
            <w:tcW w:w="3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0"/>
              <w:rPr>
                <w:rStyle w:val="CharacterStyle2"/>
                <w:rFonts w:ascii="Trebuchet MS" w:hAnsi="Trebuchet MS"/>
                <w:spacing w:val="2"/>
                <w:szCs w:val="24"/>
              </w:rPr>
            </w:pPr>
            <w:r>
              <w:rPr>
                <w:rStyle w:val="CharacterStyle2"/>
                <w:rFonts w:ascii="Times New Roman" w:hAnsi="Times New Roman"/>
                <w:spacing w:val="2"/>
                <w:sz w:val="24"/>
                <w:szCs w:val="24"/>
              </w:rPr>
              <w:t>lombos fa</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0"/>
              <w:jc w:val="center"/>
              <w:rPr>
                <w:rStyle w:val="CharacterStyle2"/>
                <w:rFonts w:ascii="Trebuchet MS" w:hAnsi="Trebuchet MS"/>
                <w:spacing w:val="2"/>
                <w:szCs w:val="24"/>
              </w:rPr>
            </w:pPr>
            <w:r>
              <w:rPr>
                <w:rStyle w:val="CharacterStyle2"/>
                <w:rFonts w:ascii="Times New Roman" w:hAnsi="Times New Roman"/>
                <w:spacing w:val="2"/>
                <w:sz w:val="24"/>
                <w:szCs w:val="24"/>
              </w:rPr>
              <w:t>&gt; 3,0 m</w:t>
            </w:r>
          </w:p>
        </w:tc>
        <w:tc>
          <w:tcPr>
            <w:tcW w:w="18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0"/>
              <w:jc w:val="center"/>
              <w:rPr>
                <w:rStyle w:val="CharacterStyle2"/>
                <w:rFonts w:ascii="Trebuchet MS" w:hAnsi="Trebuchet MS"/>
                <w:spacing w:val="2"/>
                <w:szCs w:val="24"/>
              </w:rPr>
            </w:pPr>
            <w:r>
              <w:rPr>
                <w:rStyle w:val="CharacterStyle2"/>
                <w:rFonts w:ascii="Times New Roman" w:hAnsi="Times New Roman"/>
                <w:spacing w:val="2"/>
                <w:sz w:val="24"/>
                <w:szCs w:val="24"/>
              </w:rPr>
              <w:t>3,0 m</w:t>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spacing w:before="0" w:after="0"/>
              <w:jc w:val="center"/>
              <w:rPr>
                <w:rStyle w:val="CharacterStyle2"/>
                <w:rFonts w:ascii="Trebuchet MS" w:hAnsi="Trebuchet MS"/>
                <w:spacing w:val="2"/>
                <w:szCs w:val="24"/>
              </w:rPr>
            </w:pPr>
            <w:r>
              <w:rPr>
                <w:rStyle w:val="CharacterStyle2"/>
                <w:rFonts w:ascii="Times New Roman" w:hAnsi="Times New Roman"/>
                <w:spacing w:val="2"/>
                <w:sz w:val="24"/>
                <w:szCs w:val="24"/>
              </w:rPr>
              <w:t>3,0 m</w:t>
            </w:r>
          </w:p>
        </w:tc>
      </w:tr>
    </w:tbl>
    <w:p>
      <w:pPr>
        <w:pStyle w:val="Felsorols1"/>
        <w:ind w:left="720" w:hanging="0"/>
        <w:rPr>
          <w:rFonts w:ascii="Times New Roman" w:hAnsi="Times New Roman"/>
          <w:sz w:val="24"/>
          <w:szCs w:val="24"/>
        </w:rPr>
      </w:pPr>
      <w:r>
        <w:rPr>
          <w:rFonts w:ascii="Times New Roman" w:hAnsi="Times New Roman"/>
          <w:sz w:val="24"/>
          <w:szCs w:val="24"/>
        </w:rPr>
      </w:r>
    </w:p>
    <w:p>
      <w:pPr>
        <w:pStyle w:val="Normal"/>
        <w:spacing w:before="0" w:after="200"/>
        <w:rPr/>
      </w:pPr>
      <w:r>
        <w:rPr/>
      </w:r>
    </w:p>
    <w:sectPr>
      <w:headerReference w:type="default" r:id="rId2"/>
      <w:footnotePr>
        <w:numFmt w:val="decimal"/>
      </w:footnotePr>
      <w:type w:val="nextPage"/>
      <w:pgSz w:w="11906" w:h="16838"/>
      <w:pgMar w:left="1417" w:right="1417" w:header="708" w:top="1417" w:footer="0" w:bottom="70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rebuchet MS">
    <w:charset w:val="ee"/>
    <w:family w:val="roman"/>
    <w:pitch w:val="variable"/>
  </w:font>
  <w:font w:name="Cambria">
    <w:charset w:val="ee"/>
    <w:family w:val="roman"/>
    <w:pitch w:val="variable"/>
  </w:font>
  <w:font w:name="Lucida Sans Unicode">
    <w:charset w:val="ee"/>
    <w:family w:val="roman"/>
    <w:pitch w:val="variable"/>
  </w:font>
  <w:font w:name="Tahoma">
    <w:charset w:val="ee"/>
    <w:family w:val="roman"/>
    <w:pitch w:val="variable"/>
  </w:font>
  <w:font w:name="Arial">
    <w:charset w:val="ee"/>
    <w:family w:val="roman"/>
    <w:pitch w:val="variable"/>
  </w:font>
  <w:font w:name="Garamond">
    <w:charset w:val="ee"/>
    <w:family w:val="roman"/>
    <w:pitch w:val="variable"/>
  </w:font>
  <w:font w:name="Times New Roman">
    <w:charset w:val="ee"/>
    <w:family w:val="roman"/>
    <w:pitch w:val="variable"/>
  </w:font>
  <w:font w:name="Liberation Sans">
    <w:altName w:val="Arial"/>
    <w:charset w:val="ee"/>
    <w:family w:val="roman"/>
    <w:pitch w:val="variable"/>
  </w:font>
  <w:font w:name="Thorndale">
    <w:altName w:val="Times New Roman"/>
    <w:charset w:val="ee"/>
    <w:family w:val="roman"/>
    <w:pitch w:val="variable"/>
  </w:font>
  <w:font w:name="Times New Roman">
    <w:charset w:val="01"/>
    <w:family w:val="roman"/>
    <w:pitch w:val="variable"/>
  </w:font>
  <w:font w:name="Trebuchet MS">
    <w:charset w:val="01"/>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Lbjegyzet"/>
        <w:spacing w:lineRule="auto" w:line="240" w:before="0" w:after="0"/>
        <w:rPr/>
      </w:pPr>
      <w:r>
        <w:rPr>
          <w:rFonts w:ascii="Times New Roman" w:hAnsi="Times New Roman"/>
          <w:sz w:val="20"/>
          <w:szCs w:val="20"/>
        </w:rPr>
        <w:footnoteRef/>
        <w:tab/>
        <w:t xml:space="preserve"> </w:t>
      </w:r>
      <w:r>
        <w:rPr>
          <w:rFonts w:ascii="Times New Roman" w:hAnsi="Times New Roman"/>
          <w:sz w:val="20"/>
          <w:szCs w:val="20"/>
        </w:rPr>
        <w:t>Módosította a 15/2019.(VI.20.) önkormányzati rendelet, hatályos 2019. június 21. napjától.</w:t>
      </w:r>
    </w:p>
  </w:footnote>
  <w:footnote w:id="3">
    <w:p>
      <w:pPr>
        <w:pStyle w:val="Lbjegyzet"/>
        <w:spacing w:lineRule="auto" w:line="240" w:before="0" w:after="0"/>
        <w:rPr/>
      </w:pPr>
      <w:r>
        <w:rPr>
          <w:rFonts w:ascii="Times New Roman" w:hAnsi="Times New Roman"/>
          <w:sz w:val="20"/>
          <w:szCs w:val="20"/>
        </w:rPr>
        <w:footnoteRef/>
        <w:tab/>
        <w:t xml:space="preserve">  </w:t>
      </w:r>
      <w:r>
        <w:rPr>
          <w:rFonts w:ascii="Times New Roman" w:hAnsi="Times New Roman"/>
          <w:sz w:val="20"/>
          <w:szCs w:val="20"/>
        </w:rPr>
        <w:t>Módosította a 15/2019.(VI.20.) önkormányzati rendelet, hatályos 2019. június 21. napjától.</w:t>
      </w:r>
    </w:p>
  </w:footnote>
  <w:footnote w:id="4">
    <w:p>
      <w:pPr>
        <w:pStyle w:val="Lbjegyzet"/>
        <w:spacing w:lineRule="auto" w:line="240" w:before="0" w:after="0"/>
        <w:rPr/>
      </w:pPr>
      <w:r>
        <w:rPr/>
        <w:footnoteRef/>
        <w:tab/>
        <w:t xml:space="preserve"> </w:t>
      </w:r>
      <w:r>
        <w:rPr>
          <w:rFonts w:ascii="Times New Roman" w:hAnsi="Times New Roman"/>
          <w:sz w:val="20"/>
          <w:szCs w:val="20"/>
        </w:rPr>
        <w:t>Módosította a 15/2019.(VI.20.) önkormányzati rendelet, hatályos 2019. június 21. napjától.</w:t>
      </w:r>
    </w:p>
  </w:footnote>
  <w:footnote w:id="5">
    <w:p>
      <w:pPr>
        <w:pStyle w:val="Lbjegyzet"/>
        <w:spacing w:lineRule="auto" w:line="240" w:before="0" w:after="0"/>
        <w:rPr/>
      </w:pPr>
      <w:r>
        <w:rPr/>
        <w:footnoteRef/>
        <w:tab/>
        <w:t xml:space="preserve"> </w:t>
      </w:r>
      <w:r>
        <w:rPr>
          <w:rFonts w:ascii="Times New Roman" w:hAnsi="Times New Roman"/>
          <w:sz w:val="20"/>
          <w:szCs w:val="20"/>
        </w:rPr>
        <w:t>Módosította a 15/2019.(VI.20.) önkormányzati rendelet, hatályos 2019. június 21. napjától.</w:t>
      </w:r>
    </w:p>
  </w:footnote>
  <w:footnote w:id="6">
    <w:p>
      <w:pPr>
        <w:pStyle w:val="Lbjegyzet"/>
        <w:spacing w:before="0" w:after="200"/>
        <w:rPr/>
      </w:pPr>
      <w:r>
        <w:rPr/>
        <w:footnoteRef/>
        <w:tab/>
        <w:t xml:space="preserve"> </w:t>
      </w:r>
      <w:r>
        <w:rPr>
          <w:rFonts w:ascii="Times New Roman" w:hAnsi="Times New Roman"/>
          <w:sz w:val="20"/>
          <w:szCs w:val="20"/>
        </w:rPr>
        <w:t>Módosította a 15/2019.(VI.20.) önkormányzati rendelet, hatályos 2019. június 21. napjától.</w:t>
      </w:r>
    </w:p>
  </w:footnote>
  <w:footnote w:id="7">
    <w:p>
      <w:pPr>
        <w:pStyle w:val="Lbjegyzet"/>
        <w:spacing w:lineRule="auto" w:line="240" w:before="0" w:after="0"/>
        <w:rPr/>
      </w:pPr>
      <w:r>
        <w:rPr/>
        <w:footnoteRef/>
        <w:tab/>
        <w:t xml:space="preserve"> </w:t>
      </w:r>
      <w:r>
        <w:rPr>
          <w:rFonts w:ascii="Times New Roman" w:hAnsi="Times New Roman"/>
          <w:sz w:val="20"/>
          <w:szCs w:val="20"/>
        </w:rPr>
        <w:t>Módosította a 15/2019.(VI.20.) önkormányzati rendelet, hatályos 2019. június 21. napjától.</w:t>
      </w:r>
    </w:p>
  </w:footnote>
  <w:footnote w:id="8">
    <w:p>
      <w:pPr>
        <w:pStyle w:val="Lbjegyzet"/>
        <w:spacing w:before="0" w:after="200"/>
        <w:rPr/>
      </w:pPr>
      <w:r>
        <w:rPr/>
        <w:footnoteRef/>
        <w:tab/>
        <w:t xml:space="preserve"> </w:t>
      </w:r>
      <w:bookmarkStart w:id="5382" w:name="__DdeLink__17769_923851810"/>
      <w:bookmarkEnd w:id="5382"/>
      <w:r>
        <w:rPr>
          <w:rFonts w:ascii="Times New Roman" w:hAnsi="Times New Roman"/>
          <w:sz w:val="20"/>
          <w:szCs w:val="20"/>
        </w:rPr>
        <w:t>Hatályon kívül helyezte a 15/2019.(VI.20.) önkormányzati rendelet, hatályon kívül 2019. június 21. napjától.</w:t>
      </w:r>
    </w:p>
  </w:footnote>
  <w:footnote w:id="9">
    <w:p>
      <w:pPr>
        <w:pStyle w:val="Lbjegyzet"/>
        <w:spacing w:before="0" w:after="200"/>
        <w:rPr/>
      </w:pPr>
      <w:r>
        <w:rPr/>
        <w:footnoteRef/>
        <w:tab/>
        <w:t xml:space="preserve"> </w:t>
      </w:r>
      <w:r>
        <w:rPr>
          <w:rFonts w:ascii="Times New Roman" w:hAnsi="Times New Roman"/>
          <w:sz w:val="20"/>
          <w:szCs w:val="20"/>
        </w:rPr>
        <w:t>Új 11/A.§-al kiegészítette a 15/2019.(VI.20.) önkormányzati rendelet, hatályos 2019. június 21. napjától</w:t>
      </w:r>
    </w:p>
  </w:footnote>
  <w:footnote w:id="10">
    <w:p>
      <w:pPr>
        <w:pStyle w:val="Lbjegyzet"/>
        <w:spacing w:lineRule="auto" w:line="240" w:before="0" w:after="0"/>
        <w:rPr/>
      </w:pPr>
      <w:r>
        <w:rPr/>
        <w:footnoteRef/>
        <w:tab/>
        <w:t xml:space="preserve"> </w:t>
      </w:r>
      <w:r>
        <w:rPr>
          <w:rFonts w:cs="Times New Roman" w:ascii="Times New Roman" w:hAnsi="Times New Roman"/>
          <w:sz w:val="20"/>
          <w:szCs w:val="20"/>
        </w:rPr>
        <w:t>Hatályon kívül helyezte a 15/2019.(VI.20.) önkormányzati rendelet, hatályon kívül 2019. június 21. napjától.</w:t>
      </w:r>
    </w:p>
  </w:footnote>
  <w:footnote w:id="11">
    <w:p>
      <w:pPr>
        <w:pStyle w:val="Lbjegyzet"/>
        <w:spacing w:before="0" w:after="200"/>
        <w:rPr/>
      </w:pPr>
      <w:r>
        <w:rPr/>
        <w:footnoteRef/>
        <w:tab/>
        <w:t xml:space="preserve"> </w:t>
      </w:r>
      <w:r>
        <w:rPr>
          <w:rFonts w:ascii="Times New Roman" w:hAnsi="Times New Roman"/>
          <w:sz w:val="20"/>
          <w:szCs w:val="20"/>
        </w:rPr>
        <w:t>Hatályon kívül helyezte a 15/2019.(VI.20.) önkormányzati rendelet, hatályon kívül 2019. június 21. napjától.</w:t>
      </w:r>
    </w:p>
  </w:footnote>
  <w:footnote w:id="12">
    <w:p>
      <w:pPr>
        <w:pStyle w:val="Lbjegyzet"/>
        <w:spacing w:lineRule="auto" w:line="240" w:before="0" w:after="0"/>
        <w:rPr/>
      </w:pPr>
      <w:r>
        <w:rPr/>
        <w:footnoteRef/>
        <w:tab/>
        <w:t xml:space="preserve"> </w:t>
      </w:r>
      <w:r>
        <w:rPr>
          <w:rFonts w:ascii="Times New Roman" w:hAnsi="Times New Roman"/>
          <w:sz w:val="20"/>
          <w:szCs w:val="20"/>
        </w:rPr>
        <w:t>Módosította a 15/2019.(VI.20.) önkormányzati rendelet, hatályos 2019. június 21. napjától.</w:t>
      </w:r>
    </w:p>
  </w:footnote>
  <w:footnote w:id="13">
    <w:p>
      <w:pPr>
        <w:pStyle w:val="Lbjegyzet"/>
        <w:spacing w:lineRule="auto" w:line="240" w:before="0" w:after="0"/>
        <w:rPr/>
      </w:pPr>
      <w:r>
        <w:rPr/>
        <w:footnoteRef/>
        <w:tab/>
        <w:t xml:space="preserve"> </w:t>
      </w:r>
      <w:r>
        <w:rPr>
          <w:rFonts w:ascii="Times New Roman" w:hAnsi="Times New Roman"/>
          <w:sz w:val="20"/>
          <w:szCs w:val="20"/>
        </w:rPr>
        <w:t>Módosította a 15/2019.(VI.20.) önkormányzati rendelet, hatályos 2019. június 21. napjától.</w:t>
      </w:r>
    </w:p>
  </w:footnote>
  <w:footnote w:id="14">
    <w:p>
      <w:pPr>
        <w:pStyle w:val="Lbjegyzet"/>
        <w:spacing w:before="0" w:after="200"/>
        <w:rPr/>
      </w:pPr>
      <w:r>
        <w:rPr/>
        <w:footnoteRef/>
        <w:tab/>
        <w:t xml:space="preserve"> </w:t>
      </w:r>
      <w:r>
        <w:rPr>
          <w:rFonts w:ascii="Times New Roman" w:hAnsi="Times New Roman"/>
          <w:sz w:val="20"/>
          <w:szCs w:val="20"/>
        </w:rPr>
        <w:t>Hatályon kívül helyezte a 15/2019.(VI.20.) önkormányzati rendelet, hatályon kívül 2019. június 21. napjától.</w:t>
      </w:r>
    </w:p>
  </w:footnote>
  <w:footnote w:id="15">
    <w:p>
      <w:pPr>
        <w:pStyle w:val="Lbjegyzet"/>
        <w:spacing w:before="0" w:after="200"/>
        <w:rPr/>
      </w:pPr>
      <w:r>
        <w:rPr/>
        <w:footnoteRef/>
        <w:tab/>
        <w:t xml:space="preserve"> </w:t>
      </w:r>
      <w:r>
        <w:rPr>
          <w:rFonts w:ascii="Times New Roman" w:hAnsi="Times New Roman"/>
          <w:sz w:val="20"/>
          <w:szCs w:val="20"/>
        </w:rPr>
        <w:t>Hatályon kívül helyezte a 15/2019.(VI.20.) önkormányzati rendelet, hatályon kívül 2019. június 21. napjától.</w:t>
      </w:r>
    </w:p>
  </w:footnote>
  <w:footnote w:id="16">
    <w:p>
      <w:pPr>
        <w:pStyle w:val="Lbjegyzet"/>
        <w:spacing w:lineRule="auto" w:line="240" w:before="0" w:after="0"/>
        <w:rPr/>
      </w:pPr>
      <w:r>
        <w:rPr/>
        <w:footnoteRef/>
        <w:tab/>
        <w:t xml:space="preserve"> </w:t>
      </w:r>
      <w:r>
        <w:rPr>
          <w:rFonts w:ascii="Times New Roman" w:hAnsi="Times New Roman"/>
          <w:sz w:val="20"/>
          <w:szCs w:val="20"/>
        </w:rPr>
        <w:t>Hatályon kívül helyezte a 15/2019.(VI.20.) önkormányzati rendelet, hatályon kívül 2019. június 21. napjától.</w:t>
      </w:r>
    </w:p>
  </w:footnote>
  <w:footnote w:id="17">
    <w:p>
      <w:pPr>
        <w:pStyle w:val="Lbjegyzet"/>
        <w:spacing w:before="0" w:after="200"/>
        <w:rPr/>
      </w:pPr>
      <w:r>
        <w:rPr/>
        <w:footnoteRef/>
        <w:tab/>
        <w:t xml:space="preserve"> </w:t>
      </w:r>
      <w:r>
        <w:rPr>
          <w:rFonts w:ascii="Times New Roman" w:hAnsi="Times New Roman"/>
          <w:sz w:val="20"/>
          <w:szCs w:val="20"/>
        </w:rPr>
        <w:t>Hatályon kívül helyezte a 15/2019.(VI.20.) önkormányzati rendelet, hatályon kívül 2019. június 21. napjától.</w:t>
      </w:r>
    </w:p>
  </w:footnote>
  <w:footnote w:id="18">
    <w:p>
      <w:pPr>
        <w:pStyle w:val="Lbjegyzet"/>
        <w:spacing w:lineRule="auto" w:line="240" w:before="0" w:after="0"/>
        <w:rPr/>
      </w:pPr>
      <w:r>
        <w:rPr/>
        <w:footnoteRef/>
        <w:tab/>
        <w:t xml:space="preserve"> </w:t>
      </w:r>
      <w:r>
        <w:rPr>
          <w:rFonts w:ascii="Times New Roman" w:hAnsi="Times New Roman"/>
          <w:sz w:val="20"/>
          <w:szCs w:val="20"/>
        </w:rPr>
        <w:t>Hatályon kívül helyezte a 15/2019.(VI.20.) önkormányzati rendelet, hatályon kívül 2019. június 21. napjától.</w:t>
      </w:r>
    </w:p>
  </w:footnote>
  <w:footnote w:id="19">
    <w:p>
      <w:pPr>
        <w:pStyle w:val="Lbjegyzet"/>
        <w:spacing w:lineRule="auto" w:line="240" w:before="0" w:after="0"/>
        <w:rPr/>
      </w:pPr>
      <w:r>
        <w:rPr/>
        <w:footnoteRef/>
        <w:tab/>
        <w:t xml:space="preserve"> </w:t>
      </w:r>
      <w:r>
        <w:rPr>
          <w:rFonts w:ascii="Times New Roman" w:hAnsi="Times New Roman"/>
          <w:sz w:val="20"/>
          <w:szCs w:val="20"/>
        </w:rPr>
        <w:t>Hatályon kívül helyezte a 15/2019.(VI.20.) önkormányzati rendelet, hatályon kívül 2019. június 21. napjától.</w:t>
      </w:r>
    </w:p>
  </w:footnote>
  <w:footnote w:id="20">
    <w:p>
      <w:pPr>
        <w:pStyle w:val="Lbjegyzet"/>
        <w:spacing w:lineRule="auto" w:line="240" w:before="0" w:after="0"/>
        <w:rPr/>
      </w:pPr>
      <w:r>
        <w:rPr/>
        <w:footnoteRef/>
        <w:tab/>
        <w:t xml:space="preserve"> </w:t>
      </w:r>
      <w:r>
        <w:rPr>
          <w:rFonts w:ascii="Times New Roman" w:hAnsi="Times New Roman"/>
          <w:sz w:val="20"/>
          <w:szCs w:val="20"/>
        </w:rPr>
        <w:t>Módosította a 15/2019.(VI.20.) önkormányzati rendelet, hatályos 2019. június 21. napjától.</w:t>
      </w:r>
    </w:p>
  </w:footnote>
  <w:footnote w:id="21">
    <w:p>
      <w:pPr>
        <w:pStyle w:val="Lbjegyzet"/>
        <w:spacing w:before="0" w:after="200"/>
        <w:rPr/>
      </w:pPr>
      <w:r>
        <w:rPr/>
        <w:footnoteRef/>
        <w:tab/>
        <w:t xml:space="preserve"> </w:t>
      </w:r>
      <w:r>
        <w:rPr>
          <w:rFonts w:ascii="Times New Roman" w:hAnsi="Times New Roman"/>
          <w:sz w:val="20"/>
          <w:szCs w:val="20"/>
        </w:rPr>
        <w:t>Hatályon kívül helyezte a 15/2019.(VI.20.) önkormányzati rendelet, hatályon kívül 2019. június 21. napjától.</w:t>
      </w:r>
    </w:p>
  </w:footnote>
  <w:footnote w:id="22">
    <w:p>
      <w:pPr>
        <w:pStyle w:val="Lbjegyzet"/>
        <w:spacing w:before="0" w:after="200"/>
        <w:rPr/>
      </w:pPr>
      <w:r>
        <w:rPr/>
        <w:footnoteRef/>
        <w:tab/>
        <w:t xml:space="preserve"> </w:t>
      </w:r>
      <w:r>
        <w:rPr>
          <w:rFonts w:ascii="Times New Roman" w:hAnsi="Times New Roman"/>
          <w:sz w:val="20"/>
          <w:szCs w:val="20"/>
        </w:rPr>
        <w:t>Hatályon kívül helyezte a 15/2019.(VI.20.) önkormányzati rendelet, hatályon kívül 2019. június 21. napjától.</w:t>
      </w:r>
    </w:p>
  </w:footnote>
  <w:footnote w:id="23">
    <w:p>
      <w:pPr>
        <w:pStyle w:val="Lbjegyzet"/>
        <w:spacing w:before="0" w:after="200"/>
        <w:rPr/>
      </w:pPr>
      <w:r>
        <w:rPr/>
        <w:footnoteRef/>
        <w:tab/>
        <w:t xml:space="preserve"> </w:t>
      </w:r>
      <w:r>
        <w:rPr>
          <w:rFonts w:ascii="Times New Roman" w:hAnsi="Times New Roman"/>
          <w:sz w:val="20"/>
          <w:szCs w:val="20"/>
        </w:rPr>
        <w:t>Módosította a 15/2019.(VI.20.) önkormányzati rendelet, hatályos 2019. június 21. napjától.</w:t>
      </w:r>
    </w:p>
  </w:footnote>
  <w:footnote w:id="24">
    <w:p>
      <w:pPr>
        <w:pStyle w:val="Lbjegyzet"/>
        <w:spacing w:lineRule="auto" w:line="240" w:before="0" w:after="0"/>
        <w:rPr/>
      </w:pPr>
      <w:r>
        <w:rPr/>
        <w:footnoteRef/>
        <w:tab/>
        <w:t xml:space="preserve"> </w:t>
      </w:r>
      <w:r>
        <w:rPr>
          <w:rFonts w:ascii="Times New Roman" w:hAnsi="Times New Roman"/>
          <w:sz w:val="20"/>
          <w:szCs w:val="20"/>
        </w:rPr>
        <w:t>Módosította a 15/2019.(VI.20.) önkormányzati rendelet, hatályos 2019. június 21. napjától.</w:t>
      </w:r>
    </w:p>
  </w:footnote>
  <w:footnote w:id="25">
    <w:p>
      <w:pPr>
        <w:pStyle w:val="Lbjegyzet"/>
        <w:spacing w:lineRule="auto" w:line="240" w:before="0" w:after="0"/>
        <w:rPr/>
      </w:pPr>
      <w:r>
        <w:rPr/>
        <w:footnoteRef/>
        <w:tab/>
        <w:t xml:space="preserve"> </w:t>
      </w:r>
      <w:r>
        <w:rPr>
          <w:rFonts w:ascii="Times New Roman" w:hAnsi="Times New Roman"/>
          <w:sz w:val="20"/>
          <w:szCs w:val="20"/>
        </w:rPr>
        <w:t>Módosította a 15/2019.(VI.20.) önkormányzati rendelet, hatályos 2019. június 21. napjától.</w:t>
      </w:r>
    </w:p>
  </w:footnote>
  <w:footnote w:id="26">
    <w:p>
      <w:pPr>
        <w:pStyle w:val="Lbjegyzet"/>
        <w:spacing w:before="0" w:after="200"/>
        <w:rPr/>
      </w:pPr>
      <w:r>
        <w:rPr/>
        <w:footnoteRef/>
        <w:tab/>
        <w:t xml:space="preserve"> </w:t>
      </w:r>
      <w:r>
        <w:rPr>
          <w:rFonts w:ascii="Times New Roman" w:hAnsi="Times New Roman"/>
          <w:sz w:val="20"/>
          <w:szCs w:val="20"/>
        </w:rPr>
        <w:t>Módosította a 15/2019.(VI.20.) önkormányzati rendelet, hatályos 2019. június 21. napjától.</w:t>
      </w:r>
    </w:p>
  </w:footnote>
  <w:footnote w:id="27">
    <w:p>
      <w:pPr>
        <w:pStyle w:val="Lbjegyzet"/>
        <w:spacing w:before="0" w:after="200"/>
        <w:rPr/>
      </w:pPr>
      <w:r>
        <w:rPr/>
        <w:footnoteRef/>
        <w:tab/>
        <w:t xml:space="preserve"> </w:t>
      </w:r>
      <w:r>
        <w:rPr>
          <w:rFonts w:ascii="Times New Roman" w:hAnsi="Times New Roman"/>
          <w:sz w:val="20"/>
          <w:szCs w:val="20"/>
        </w:rPr>
        <w:t>Módosította a 15/2019.(VI.20.) önkormányzati rendelet, hatályos 2019. június 21. napjától.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rPr/>
    </w:pPr>
    <w:r>
      <w:rPr>
        <w:rFonts w:ascii="Trebuchet MS" w:hAnsi="Trebuchet MS"/>
        <w:sz w:val="18"/>
        <w:szCs w:val="18"/>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suff w:val="space"/>
      <w:lvlText w:val="%1."/>
      <w:lvlJc w:val="center"/>
      <w:pPr>
        <w:ind w:left="227" w:hanging="227"/>
      </w:pPr>
    </w:lvl>
    <w:lvl w:ilvl="1">
      <w:start w:val="1"/>
      <w:numFmt w:val="decimal"/>
      <w:lvlText w:val="%2."/>
      <w:lvlJc w:val="left"/>
      <w:pPr>
        <w:ind w:left="907" w:hanging="340"/>
      </w:pPr>
    </w:lvl>
    <w:lvl w:ilvl="2">
      <w:start w:val="1"/>
      <w:numFmt w:val="decimal"/>
      <w:lvlText w:val="%3.§"/>
      <w:lvlJc w:val="right"/>
      <w:pPr>
        <w:ind w:left="1247" w:hanging="113"/>
      </w:pPr>
      <w:rPr>
        <w:sz w:val="24"/>
        <w:i w:val="false"/>
        <w:b/>
      </w:rPr>
    </w:lvl>
    <w:lvl w:ilvl="3">
      <w:start w:val="1"/>
      <w:numFmt w:val="decimal"/>
      <w:lvlText w:val="(%4)"/>
      <w:lvlJc w:val="left"/>
      <w:pPr>
        <w:ind w:left="2268" w:hanging="567"/>
      </w:pPr>
    </w:lvl>
    <w:lvl w:ilvl="4">
      <w:start w:val="1"/>
      <w:numFmt w:val="lowerLetter"/>
      <w:lvlText w:val="%5)"/>
      <w:lvlJc w:val="left"/>
      <w:pPr>
        <w:ind w:left="2608" w:hanging="340"/>
      </w:pPr>
    </w:lvl>
    <w:lvl w:ilvl="5">
      <w:start w:val="1"/>
      <w:numFmt w:val="lowerLetter"/>
      <w:lvlText w:val="a%6)"/>
      <w:lvlJc w:val="right"/>
      <w:pPr>
        <w:ind w:left="3062" w:hanging="227"/>
      </w:pPr>
    </w:lvl>
    <w:lvl w:ilvl="6">
      <w:start w:val="1"/>
      <w:numFmt w:val="bullet"/>
      <w:lvlText w:val=""/>
      <w:lvlJc w:val="left"/>
      <w:pPr>
        <w:ind w:left="3629" w:hanging="227"/>
      </w:pPr>
      <w:rPr>
        <w:rFonts w:ascii="Symbol" w:hAnsi="Symbol" w:cs="Symbol" w:hint="default"/>
        <w:rFonts w:cs="Symbol"/>
      </w:rPr>
    </w:lvl>
    <w:lvl w:ilvl="7">
      <w:start w:val="1"/>
      <w:numFmt w:val="bullet"/>
      <w:lvlText w:val=""/>
      <w:lvlJc w:val="left"/>
      <w:pPr>
        <w:ind w:left="4196" w:hanging="227"/>
      </w:pPr>
      <w:rPr>
        <w:rFonts w:ascii="Symbol" w:hAnsi="Symbol" w:cs="Symbol" w:hint="default"/>
        <w:rFonts w:cs="Symbol"/>
      </w:rPr>
    </w:lvl>
    <w:lvl w:ilvl="8">
      <w:start w:val="1"/>
      <w:numFmt w:val="bullet"/>
      <w:lvlText w:val=""/>
      <w:lvlJc w:val="left"/>
      <w:pPr>
        <w:ind w:left="4763" w:hanging="227"/>
      </w:pPr>
      <w:rPr>
        <w:rFonts w:ascii="Symbol" w:hAnsi="Symbol" w:cs="Symbol" w:hint="default"/>
        <w:rFonts w:cs="Symbol"/>
      </w:r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suff w:val="space"/>
      <w:lvlText w:val="%1.§"/>
      <w:lvlJc w:val="center"/>
      <w:pPr>
        <w:ind w:left="284" w:hanging="284"/>
      </w:pPr>
      <w:rPr>
        <w:sz w:val="24"/>
        <w:i w:val="false"/>
        <w:b/>
        <w:rFonts w:ascii="Times New Roman" w:hAnsi="Times New Roman"/>
      </w:rPr>
    </w:lvl>
    <w:lvl w:ilvl="1">
      <w:start w:val="2"/>
      <w:numFmt w:val="decimal"/>
      <w:lvlText w:val="(%2)"/>
      <w:lvlJc w:val="left"/>
      <w:pPr>
        <w:ind w:left="0" w:hanging="0"/>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4">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5">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6">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7">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8">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9">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10">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11">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12">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13">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14">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15">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16">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17">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18">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b%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19">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20">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21">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22">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23">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24">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25">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b%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26">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b%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27">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b%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28">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b%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29">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b%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30">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b%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31">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b%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32">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33">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34">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37">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b%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38">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b%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39">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40">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41">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42">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43">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44">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b%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45">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b%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46">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b%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47">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b%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48">
    <w:lvl w:ilvl="0">
      <w:start w:val="1"/>
      <w:numFmt w:val="decimal"/>
      <w:suff w:val="space"/>
      <w:lvlText w:val="%1.§"/>
      <w:lvlJc w:val="center"/>
      <w:pPr>
        <w:ind w:left="284" w:hanging="284"/>
      </w:pPr>
      <w:rPr>
        <w:sz w:val="24"/>
        <w:i w:val="false"/>
        <w:b/>
      </w:rPr>
    </w:lvl>
    <w:lvl w:ilvl="1">
      <w:start w:val="2"/>
      <w:numFmt w:val="decimal"/>
      <w:lvlText w:val="(%2)"/>
      <w:lvlJc w:val="left"/>
      <w:pPr>
        <w:ind w:left="0" w:hanging="0"/>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49">
    <w:lvl w:ilvl="0">
      <w:start w:val="1"/>
      <w:numFmt w:val="decimal"/>
      <w:suff w:val="space"/>
      <w:lvlText w:val="%1.§"/>
      <w:lvlJc w:val="center"/>
      <w:pPr>
        <w:ind w:left="284" w:hanging="284"/>
      </w:pPr>
      <w:rPr>
        <w:sz w:val="24"/>
        <w:i w:val="false"/>
        <w:b/>
      </w:rPr>
    </w:lvl>
    <w:lvl w:ilvl="1">
      <w:start w:val="2"/>
      <w:numFmt w:val="decimal"/>
      <w:lvlText w:val="(%2)"/>
      <w:lvlJc w:val="left"/>
      <w:pPr>
        <w:ind w:left="0" w:hanging="0"/>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50">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b%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51">
    <w:lvl w:ilvl="0">
      <w:start w:val="1"/>
      <w:numFmt w:val="decimal"/>
      <w:suff w:val="space"/>
      <w:lvlText w:val="%1.§"/>
      <w:lvlJc w:val="center"/>
      <w:pPr>
        <w:ind w:left="284" w:hanging="284"/>
      </w:pPr>
      <w:rPr>
        <w:sz w:val="24"/>
        <w:i w:val="false"/>
        <w:b/>
      </w:rPr>
    </w:lvl>
    <w:lvl w:ilvl="1">
      <w:start w:val="2"/>
      <w:numFmt w:val="decimal"/>
      <w:lvlText w:val="(%2)"/>
      <w:lvlJc w:val="left"/>
      <w:pPr>
        <w:ind w:left="0" w:hanging="0"/>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52">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53">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54">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55">
    <w:lvl w:ilvl="0">
      <w:start w:val="1"/>
      <w:numFmt w:val="decimal"/>
      <w:suff w:val="space"/>
      <w:lvlText w:val="%1.§"/>
      <w:lvlJc w:val="center"/>
      <w:pPr>
        <w:ind w:left="284" w:hanging="284"/>
      </w:pPr>
      <w:rPr>
        <w:sz w:val="24"/>
        <w:i w:val="false"/>
        <w:b/>
      </w:rPr>
    </w:lvl>
    <w:lvl w:ilvl="1">
      <w:start w:val="2"/>
      <w:numFmt w:val="decimal"/>
      <w:lvlText w:val="(%2)"/>
      <w:lvlJc w:val="left"/>
      <w:pPr>
        <w:ind w:left="0" w:hanging="0"/>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d%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56">
    <w:lvl w:ilvl="0">
      <w:start w:val="1"/>
      <w:numFmt w:val="decimal"/>
      <w:suff w:val="space"/>
      <w:lvlText w:val="%1.§"/>
      <w:lvlJc w:val="center"/>
      <w:pPr>
        <w:ind w:left="284" w:hanging="284"/>
      </w:pPr>
      <w:rPr>
        <w:sz w:val="24"/>
        <w:i w:val="false"/>
        <w:b/>
      </w:rPr>
    </w:lvl>
    <w:lvl w:ilvl="1">
      <w:start w:val="2"/>
      <w:numFmt w:val="decimal"/>
      <w:lvlText w:val="(%2)"/>
      <w:lvlJc w:val="left"/>
      <w:pPr>
        <w:ind w:left="0" w:hanging="0"/>
      </w:pPr>
    </w:lvl>
    <w:lvl w:ilvl="2">
      <w:start w:val="1"/>
      <w:numFmt w:val="lowerLetter"/>
      <w:lvlText w:val="%3)"/>
      <w:lvlJc w:val="right"/>
      <w:pPr>
        <w:ind w:left="568" w:hanging="0"/>
      </w:pPr>
      <w:rPr>
        <w:sz w:val="24"/>
        <w:i w:val="false"/>
        <w:b w:val="false"/>
        <w:rFonts w:ascii="Times New Roman" w:hAnsi="Times New Roman"/>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57">
    <w:lvl w:ilvl="0">
      <w:start w:val="1"/>
      <w:numFmt w:val="bullet"/>
      <w:lvlText w:val="-"/>
      <w:lvlJc w:val="left"/>
      <w:pPr>
        <w:ind w:left="720" w:hanging="360"/>
      </w:pPr>
      <w:rPr>
        <w:rFonts w:ascii="Trebuchet MS" w:hAnsi="Trebuchet MS" w:cs="Trebuchet MS" w:hint="default"/>
        <w:sz w:val="20"/>
        <w:rFonts w:cs="Trebuchet M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8">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59">
    <w:lvl w:ilvl="0">
      <w:start w:val="1"/>
      <w:numFmt w:val="decimal"/>
      <w:lvlText w:val="%1.§"/>
      <w:lvlJc w:val="center"/>
      <w:pPr>
        <w:ind w:left="0" w:hanging="0"/>
      </w:pPr>
      <w:rPr>
        <w:smallCaps w:val="false"/>
        <w:caps w:val="false"/>
        <w:dstrike w:val="false"/>
        <w:strike w:val="false"/>
        <w:vertAlign w:val="baseline"/>
        <w:position w:val="0"/>
        <w:sz w:val="22"/>
        <w:sz w:val="22"/>
        <w:spacing w:val="0"/>
        <w:i w:val="false"/>
        <w:u w:val="none"/>
        <w:b/>
        <w:iCs w:val="false"/>
        <w:bCs w:val="false"/>
        <w:em w:val="none"/>
        <w:vanish w:val="false"/>
      </w:rPr>
    </w:lvl>
    <w:lvl w:ilvl="1">
      <w:start w:val="2"/>
      <w:numFmt w:val="decimal"/>
      <w:suff w:val="space"/>
      <w:lvlText w:val="(%2)"/>
      <w:lvlJc w:val="left"/>
      <w:pPr>
        <w:ind w:left="284" w:hanging="284"/>
      </w:pPr>
    </w:lvl>
    <w:lvl w:ilvl="2">
      <w:start w:val="1"/>
      <w:numFmt w:val="lowerLetter"/>
      <w:lvlText w:val="%3)"/>
      <w:lvlJc w:val="right"/>
      <w:pPr>
        <w:ind w:left="568" w:hanging="0"/>
      </w:pPr>
      <w:rPr>
        <w:sz w:val="24"/>
        <w:i w:val="false"/>
        <w:b w:val="false"/>
      </w:rPr>
    </w:lvl>
    <w:lvl w:ilvl="3">
      <w:start w:val="1"/>
      <w:numFmt w:val="lowerLetter"/>
      <w:lvlText w:val="b%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60">
    <w:lvl w:ilvl="0">
      <w:start w:val="1"/>
      <w:numFmt w:val="decimal"/>
      <w:suff w:val="space"/>
      <w:lvlText w:val="%1.§"/>
      <w:lvlJc w:val="center"/>
      <w:pPr>
        <w:ind w:left="284" w:hanging="284"/>
      </w:pPr>
      <w:rPr>
        <w:sz w:val="24"/>
        <w:i w:val="false"/>
        <w:b/>
      </w:rPr>
    </w:lvl>
    <w:lvl w:ilvl="1">
      <w:start w:val="2"/>
      <w:numFmt w:val="decimal"/>
      <w:lvlText w:val="(%2)"/>
      <w:lvlJc w:val="left"/>
      <w:pPr>
        <w:ind w:left="0" w:hanging="0"/>
      </w:pPr>
    </w:lvl>
    <w:lvl w:ilvl="2">
      <w:start w:val="1"/>
      <w:numFmt w:val="lowerLetter"/>
      <w:lvlText w:val="%3)"/>
      <w:lvlJc w:val="right"/>
      <w:pPr>
        <w:ind w:left="568" w:hanging="0"/>
      </w:pPr>
      <w:rPr>
        <w:sz w:val="24"/>
        <w:i w:val="false"/>
        <w:b w:val="false"/>
      </w:rPr>
    </w:lvl>
    <w:lvl w:ilvl="3">
      <w:start w:val="1"/>
      <w:numFmt w:val="lowerLetter"/>
      <w:lvlText w:val="a%4)"/>
      <w:lvlJc w:val="left"/>
      <w:pPr>
        <w:ind w:left="1134" w:hanging="0"/>
      </w:pPr>
    </w:lvl>
    <w:lvl w:ilvl="4">
      <w:start w:val="1"/>
      <w:numFmt w:val="decimal"/>
      <w:lvlText w:val="%5"/>
      <w:lvlJc w:val="left"/>
      <w:pPr>
        <w:ind w:left="1701" w:hanging="0"/>
      </w:pPr>
    </w:lvl>
    <w:lvl w:ilvl="5">
      <w:start w:val="1"/>
      <w:numFmt w:val="bullet"/>
      <w:lvlText w:val=""/>
      <w:lvlJc w:val="left"/>
      <w:pPr>
        <w:ind w:left="2268" w:hanging="0"/>
      </w:pPr>
      <w:rPr>
        <w:rFonts w:ascii="Symbol" w:hAnsi="Symbol" w:cs="Symbol" w:hint="default"/>
        <w:rFonts w:cs="Symbol"/>
      </w:rPr>
    </w:lvl>
    <w:lvl w:ilvl="6">
      <w:start w:val="1"/>
      <w:numFmt w:val="bullet"/>
      <w:lvlText w:val=""/>
      <w:lvlJc w:val="left"/>
      <w:pPr>
        <w:ind w:left="2835" w:hanging="0"/>
      </w:pPr>
      <w:rPr>
        <w:rFonts w:ascii="Symbol" w:hAnsi="Symbol" w:cs="Symbol" w:hint="default"/>
        <w:rFonts w:cs="Symbol"/>
      </w:rPr>
    </w:lvl>
    <w:lvl w:ilvl="7">
      <w:start w:val="1"/>
      <w:numFmt w:val="bullet"/>
      <w:lvlText w:val=""/>
      <w:lvlJc w:val="left"/>
      <w:pPr>
        <w:ind w:left="3402" w:hanging="0"/>
      </w:pPr>
      <w:rPr>
        <w:rFonts w:ascii="Symbol" w:hAnsi="Symbol" w:cs="Symbol" w:hint="default"/>
        <w:rFonts w:cs="Symbol"/>
      </w:rPr>
    </w:lvl>
    <w:lvl w:ilvl="8">
      <w:start w:val="1"/>
      <w:numFmt w:val="bullet"/>
      <w:lvlText w:val=""/>
      <w:lvlJc w:val="left"/>
      <w:pPr>
        <w:ind w:left="3969" w:hanging="0"/>
      </w:pPr>
      <w:rPr>
        <w:rFonts w:ascii="Symbol" w:hAnsi="Symbol" w:cs="Symbol" w:hint="default"/>
        <w:rFonts w:cs="Symbol"/>
      </w:rPr>
    </w:lvl>
  </w:abstractNum>
  <w:abstractNum w:abstractNumId="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w="http://schemas.openxmlformats.org/wordprocessingml/2006/main">
  <w:zoom w:percent="150"/>
  <w:defaultTabStop w:val="720"/>
  <w:autoHyphenation w:val="false"/>
  <w:footnotePr>
    <w:numFmt w:val="decimal"/>
    <w:footnote w:id="0"/>
    <w:footnote w:id="1"/>
  </w:footnotePr>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Indent 2" w:uiPriority="0"/>
    <w:lsdException w:name="Body Text Indent 3" w:uiPriority="0"/>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43d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hu-HU" w:eastAsia="en-US" w:bidi="ar-SA"/>
    </w:rPr>
  </w:style>
  <w:style w:type="paragraph" w:styleId="Cmsor1">
    <w:name w:val="Címsor 1"/>
    <w:basedOn w:val="Normal"/>
    <w:link w:val="Cmsor1Char"/>
    <w:autoRedefine/>
    <w:qFormat/>
    <w:rsid w:val="00c47b70"/>
    <w:pPr>
      <w:tabs>
        <w:tab w:val="left" w:pos="6946" w:leader="none"/>
      </w:tabs>
      <w:spacing w:lineRule="auto" w:line="240" w:before="40" w:after="80"/>
      <w:ind w:right="1842" w:hanging="0"/>
      <w:jc w:val="center"/>
      <w:outlineLvl w:val="0"/>
    </w:pPr>
    <w:rPr>
      <w:rFonts w:ascii="Trebuchet MS" w:hAnsi="Trebuchet MS" w:eastAsia="Times New Roman" w:cs="Times New Roman"/>
      <w:b/>
      <w:bCs/>
      <w:caps/>
      <w:szCs w:val="48"/>
      <w:lang w:eastAsia="hu-HU"/>
    </w:rPr>
  </w:style>
  <w:style w:type="paragraph" w:styleId="Cmsor2">
    <w:name w:val="Címsor 2"/>
    <w:basedOn w:val="Normal"/>
    <w:link w:val="Cmsor2Char"/>
    <w:autoRedefine/>
    <w:unhideWhenUsed/>
    <w:qFormat/>
    <w:rsid w:val="00b718b1"/>
    <w:pPr>
      <w:keepNext/>
      <w:keepLines/>
      <w:widowControl/>
      <w:bidi w:val="0"/>
      <w:spacing w:lineRule="auto" w:line="240" w:before="40" w:after="120"/>
      <w:ind w:left="0" w:right="0" w:firstLine="170"/>
      <w:jc w:val="center"/>
    </w:pPr>
    <w:rPr>
      <w:rFonts w:ascii="Trebuchet MS" w:hAnsi="Trebuchet MS" w:eastAsia="" w:cs="" w:cstheme="majorBidi" w:eastAsiaTheme="majorEastAsia"/>
      <w:b/>
      <w:bCs/>
      <w:sz w:val="20"/>
      <w:szCs w:val="26"/>
    </w:rPr>
  </w:style>
  <w:style w:type="paragraph" w:styleId="Cmsor3">
    <w:name w:val="Címsor 3"/>
    <w:basedOn w:val="Normal"/>
    <w:link w:val="Cmsor3Char"/>
    <w:uiPriority w:val="9"/>
    <w:unhideWhenUsed/>
    <w:qFormat/>
    <w:rsid w:val="00683652"/>
    <w:pPr>
      <w:keepNext/>
      <w:keepLines/>
      <w:spacing w:lineRule="auto" w:line="240" w:before="0" w:after="0"/>
      <w:jc w:val="both"/>
    </w:pPr>
    <w:rPr>
      <w:rFonts w:ascii="Trebuchet MS" w:hAnsi="Trebuchet MS" w:eastAsia="" w:cs="" w:cstheme="majorBidi" w:eastAsiaTheme="majorEastAsia"/>
      <w:bCs/>
      <w:sz w:val="20"/>
    </w:rPr>
  </w:style>
  <w:style w:type="paragraph" w:styleId="Cmsor4">
    <w:name w:val="Címsor 4"/>
    <w:basedOn w:val="Normal"/>
    <w:link w:val="Cmsor4Char"/>
    <w:uiPriority w:val="9"/>
    <w:unhideWhenUsed/>
    <w:qFormat/>
    <w:rsid w:val="00ed341e"/>
    <w:pPr>
      <w:keepNext/>
      <w:keepLines/>
      <w:spacing w:lineRule="auto" w:line="240" w:before="0" w:after="0"/>
      <w:jc w:val="both"/>
    </w:pPr>
    <w:rPr>
      <w:rFonts w:ascii="Trebuchet MS" w:hAnsi="Trebuchet MS" w:eastAsia="" w:cs="" w:cstheme="majorBidi" w:eastAsiaTheme="majorEastAsia"/>
      <w:bCs/>
      <w:iCs/>
      <w:sz w:val="20"/>
    </w:rPr>
  </w:style>
  <w:style w:type="paragraph" w:styleId="Cmsor5">
    <w:name w:val="Címsor 5"/>
    <w:basedOn w:val="Normal"/>
    <w:link w:val="Cmsor5Char"/>
    <w:uiPriority w:val="9"/>
    <w:unhideWhenUsed/>
    <w:qFormat/>
    <w:rsid w:val="002438b7"/>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Cmsor6">
    <w:name w:val="Címsor 6"/>
    <w:basedOn w:val="Normal"/>
    <w:link w:val="Cmsor6Char"/>
    <w:uiPriority w:val="9"/>
    <w:unhideWhenUsed/>
    <w:qFormat/>
    <w:rsid w:val="006e6b29"/>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uiPriority w:val="9"/>
    <w:qFormat/>
    <w:rsid w:val="00c47b70"/>
    <w:rPr>
      <w:rFonts w:ascii="Trebuchet MS" w:hAnsi="Trebuchet MS" w:eastAsia="Times New Roman" w:cs="Times New Roman"/>
      <w:b/>
      <w:bCs/>
      <w:caps/>
      <w:szCs w:val="48"/>
      <w:lang w:eastAsia="hu-HU"/>
    </w:rPr>
  </w:style>
  <w:style w:type="character" w:styleId="Internethivatkozs">
    <w:name w:val="Internet-hivatkozás"/>
    <w:basedOn w:val="DefaultParagraphFont"/>
    <w:uiPriority w:val="99"/>
    <w:unhideWhenUsed/>
    <w:rsid w:val="00864fad"/>
    <w:rPr>
      <w:color w:val="0000FF"/>
      <w:u w:val="single"/>
    </w:rPr>
  </w:style>
  <w:style w:type="character" w:styleId="Appleconvertedspace" w:customStyle="1">
    <w:name w:val="apple-converted-space"/>
    <w:basedOn w:val="DefaultParagraphFont"/>
    <w:qFormat/>
    <w:rsid w:val="00864fad"/>
    <w:rPr/>
  </w:style>
  <w:style w:type="character" w:styleId="Cmsor2Char" w:customStyle="1">
    <w:name w:val="Címsor 2 Char"/>
    <w:basedOn w:val="DefaultParagraphFont"/>
    <w:link w:val="Cmsor2"/>
    <w:qFormat/>
    <w:rsid w:val="00b718b1"/>
    <w:rPr>
      <w:rFonts w:ascii="Trebuchet MS" w:hAnsi="Trebuchet MS" w:eastAsia="" w:cs="" w:cstheme="majorBidi" w:eastAsiaTheme="majorEastAsia"/>
      <w:b/>
      <w:bCs/>
      <w:sz w:val="20"/>
      <w:szCs w:val="26"/>
    </w:rPr>
  </w:style>
  <w:style w:type="character" w:styleId="Cmsor3Char" w:customStyle="1">
    <w:name w:val="Címsor 3 Char"/>
    <w:basedOn w:val="DefaultParagraphFont"/>
    <w:link w:val="Cmsor3"/>
    <w:uiPriority w:val="9"/>
    <w:qFormat/>
    <w:rsid w:val="00683652"/>
    <w:rPr>
      <w:rFonts w:ascii="Trebuchet MS" w:hAnsi="Trebuchet MS" w:eastAsia="" w:cs="" w:cstheme="majorBidi" w:eastAsiaTheme="majorEastAsia"/>
      <w:bCs/>
      <w:sz w:val="20"/>
    </w:rPr>
  </w:style>
  <w:style w:type="character" w:styleId="Hl" w:customStyle="1">
    <w:name w:val="hl"/>
    <w:basedOn w:val="DefaultParagraphFont"/>
    <w:qFormat/>
    <w:rsid w:val="0018689f"/>
    <w:rPr/>
  </w:style>
  <w:style w:type="character" w:styleId="StlusbekezdesCharLucidaSansUnicode8ptChar" w:customStyle="1">
    <w:name w:val="Stílus ()bekezdes Char + Lucida Sans Unicode 8 pt Char"/>
    <w:link w:val="StlusbekezdesCharLucidaSansUnicode8pt"/>
    <w:qFormat/>
    <w:rsid w:val="001b70f9"/>
    <w:rPr>
      <w:rFonts w:ascii="Lucida Sans Unicode" w:hAnsi="Lucida Sans Unicode" w:eastAsia="Times New Roman" w:cs="Times New Roman"/>
      <w:sz w:val="16"/>
      <w:szCs w:val="16"/>
    </w:rPr>
  </w:style>
  <w:style w:type="character" w:styleId="StlusabcLucidaSansUnicode8ptChar" w:customStyle="1">
    <w:name w:val="Stílus abc) + Lucida Sans Unicode 8 pt Char"/>
    <w:link w:val="StlusabcLucidaSansUnicode8pt"/>
    <w:qFormat/>
    <w:rsid w:val="001b70f9"/>
    <w:rPr>
      <w:rFonts w:ascii="Lucida Sans Unicode" w:hAnsi="Lucida Sans Unicode" w:eastAsia="Times New Roman" w:cs="Times New Roman"/>
      <w:sz w:val="16"/>
      <w:szCs w:val="16"/>
      <w:lang w:val="en-US"/>
    </w:rPr>
  </w:style>
  <w:style w:type="character" w:styleId="LbjegyzetszvegChar" w:customStyle="1">
    <w:name w:val="Lábjegyzetszöveg Char"/>
    <w:basedOn w:val="DefaultParagraphFont"/>
    <w:link w:val="Lbjegyzetszveg"/>
    <w:semiHidden/>
    <w:qFormat/>
    <w:rsid w:val="00997493"/>
    <w:rPr>
      <w:rFonts w:ascii="Calibri" w:hAnsi="Calibri" w:eastAsia="Calibri" w:cs="Times New Roman"/>
      <w:sz w:val="20"/>
      <w:szCs w:val="20"/>
    </w:rPr>
  </w:style>
  <w:style w:type="character" w:styleId="Footnotereference">
    <w:name w:val="footnote reference"/>
    <w:unhideWhenUsed/>
    <w:qFormat/>
    <w:rsid w:val="00997493"/>
    <w:rPr>
      <w:vertAlign w:val="superscript"/>
    </w:rPr>
  </w:style>
  <w:style w:type="character" w:styleId="Annotationreference">
    <w:name w:val="annotation reference"/>
    <w:basedOn w:val="DefaultParagraphFont"/>
    <w:uiPriority w:val="99"/>
    <w:unhideWhenUsed/>
    <w:qFormat/>
    <w:rsid w:val="003d6de8"/>
    <w:rPr>
      <w:sz w:val="16"/>
      <w:szCs w:val="16"/>
    </w:rPr>
  </w:style>
  <w:style w:type="character" w:styleId="JegyzetszvegChar" w:customStyle="1">
    <w:name w:val="Jegyzetszöveg Char"/>
    <w:basedOn w:val="DefaultParagraphFont"/>
    <w:link w:val="Jegyzetszveg"/>
    <w:uiPriority w:val="99"/>
    <w:qFormat/>
    <w:rsid w:val="003d6de8"/>
    <w:rPr>
      <w:sz w:val="20"/>
      <w:szCs w:val="20"/>
    </w:rPr>
  </w:style>
  <w:style w:type="character" w:styleId="MegjegyzstrgyaChar" w:customStyle="1">
    <w:name w:val="Megjegyzés tárgya Char"/>
    <w:basedOn w:val="JegyzetszvegChar"/>
    <w:link w:val="Megjegyzstrgya"/>
    <w:uiPriority w:val="99"/>
    <w:semiHidden/>
    <w:qFormat/>
    <w:rsid w:val="003d6de8"/>
    <w:rPr>
      <w:b/>
      <w:bCs/>
      <w:sz w:val="20"/>
      <w:szCs w:val="20"/>
    </w:rPr>
  </w:style>
  <w:style w:type="character" w:styleId="BuborkszvegChar" w:customStyle="1">
    <w:name w:val="Buborékszöveg Char"/>
    <w:basedOn w:val="DefaultParagraphFont"/>
    <w:link w:val="Buborkszveg"/>
    <w:uiPriority w:val="99"/>
    <w:semiHidden/>
    <w:qFormat/>
    <w:rsid w:val="003d6de8"/>
    <w:rPr>
      <w:rFonts w:ascii="Tahoma" w:hAnsi="Tahoma" w:cs="Tahoma"/>
      <w:sz w:val="16"/>
      <w:szCs w:val="16"/>
    </w:rPr>
  </w:style>
  <w:style w:type="character" w:styleId="LfejChar" w:customStyle="1">
    <w:name w:val="Élőfej Char"/>
    <w:basedOn w:val="DefaultParagraphFont"/>
    <w:link w:val="lfej"/>
    <w:uiPriority w:val="99"/>
    <w:qFormat/>
    <w:rsid w:val="00516848"/>
    <w:rPr/>
  </w:style>
  <w:style w:type="character" w:styleId="LlbChar" w:customStyle="1">
    <w:name w:val="Élőláb Char"/>
    <w:basedOn w:val="DefaultParagraphFont"/>
    <w:link w:val="llb"/>
    <w:uiPriority w:val="99"/>
    <w:qFormat/>
    <w:rsid w:val="00516848"/>
    <w:rPr/>
  </w:style>
  <w:style w:type="character" w:styleId="Pagenumber">
    <w:name w:val="page number"/>
    <w:basedOn w:val="DefaultParagraphFont"/>
    <w:qFormat/>
    <w:rsid w:val="000776d5"/>
    <w:rPr/>
  </w:style>
  <w:style w:type="character" w:styleId="Cmsor4Char" w:customStyle="1">
    <w:name w:val="Címsor 4 Char"/>
    <w:basedOn w:val="DefaultParagraphFont"/>
    <w:link w:val="Cmsor4"/>
    <w:uiPriority w:val="9"/>
    <w:qFormat/>
    <w:rsid w:val="00ed341e"/>
    <w:rPr>
      <w:rFonts w:ascii="Trebuchet MS" w:hAnsi="Trebuchet MS" w:eastAsia="" w:cs="" w:cstheme="majorBidi" w:eastAsiaTheme="majorEastAsia"/>
      <w:bCs/>
      <w:iCs/>
      <w:sz w:val="20"/>
    </w:rPr>
  </w:style>
  <w:style w:type="character" w:styleId="FollowedHyperlink">
    <w:name w:val="FollowedHyperlink"/>
    <w:basedOn w:val="DefaultParagraphFont"/>
    <w:uiPriority w:val="99"/>
    <w:semiHidden/>
    <w:unhideWhenUsed/>
    <w:qFormat/>
    <w:rsid w:val="003f49d8"/>
    <w:rPr>
      <w:color w:val="800080" w:themeColor="followedHyperlink"/>
      <w:u w:val="single"/>
    </w:rPr>
  </w:style>
  <w:style w:type="character" w:styleId="SzvegtrzsbehzssalChar" w:customStyle="1">
    <w:name w:val="Szövegtörzs behúzással Char"/>
    <w:basedOn w:val="DefaultParagraphFont"/>
    <w:link w:val="Szvegtrzsbehzssal"/>
    <w:semiHidden/>
    <w:qFormat/>
    <w:rsid w:val="007c2750"/>
    <w:rPr>
      <w:rFonts w:ascii="Arial" w:hAnsi="Arial" w:eastAsia="Times New Roman" w:cs="Times New Roman"/>
      <w:sz w:val="24"/>
      <w:szCs w:val="20"/>
    </w:rPr>
  </w:style>
  <w:style w:type="character" w:styleId="Szvegtrzsbehzssal2Char" w:customStyle="1">
    <w:name w:val="Szövegtörzs behúzással 2 Char"/>
    <w:basedOn w:val="DefaultParagraphFont"/>
    <w:link w:val="Szvegtrzsbehzssal2"/>
    <w:semiHidden/>
    <w:qFormat/>
    <w:rsid w:val="007c2750"/>
    <w:rPr>
      <w:rFonts w:ascii="Arial" w:hAnsi="Arial" w:eastAsia="Times New Roman" w:cs="Times New Roman"/>
      <w:sz w:val="24"/>
      <w:szCs w:val="20"/>
    </w:rPr>
  </w:style>
  <w:style w:type="character" w:styleId="Szvegtrzsbehzssal3Char" w:customStyle="1">
    <w:name w:val="Szövegtörzs behúzással 3 Char"/>
    <w:basedOn w:val="DefaultParagraphFont"/>
    <w:link w:val="Szvegtrzsbehzssal3"/>
    <w:semiHidden/>
    <w:qFormat/>
    <w:rsid w:val="007c2750"/>
    <w:rPr>
      <w:rFonts w:ascii="Arial" w:hAnsi="Arial" w:eastAsia="Times New Roman" w:cs="Times New Roman"/>
      <w:sz w:val="24"/>
      <w:szCs w:val="20"/>
    </w:rPr>
  </w:style>
  <w:style w:type="character" w:styleId="CharacterStyle1" w:customStyle="1">
    <w:name w:val="Character Style 1"/>
    <w:uiPriority w:val="99"/>
    <w:qFormat/>
    <w:rsid w:val="00de34e0"/>
    <w:rPr>
      <w:rFonts w:ascii="Garamond" w:hAnsi="Garamond" w:cs="Garamond"/>
      <w:sz w:val="28"/>
      <w:szCs w:val="28"/>
    </w:rPr>
  </w:style>
  <w:style w:type="character" w:styleId="CharacterStyle2" w:customStyle="1">
    <w:name w:val="Character Style 2"/>
    <w:uiPriority w:val="99"/>
    <w:qFormat/>
    <w:rsid w:val="00de34e0"/>
    <w:rPr>
      <w:sz w:val="20"/>
      <w:szCs w:val="20"/>
    </w:rPr>
  </w:style>
  <w:style w:type="character" w:styleId="Cmsor5Char" w:customStyle="1">
    <w:name w:val="Címsor 5 Char"/>
    <w:basedOn w:val="DefaultParagraphFont"/>
    <w:link w:val="Cmsor5"/>
    <w:uiPriority w:val="9"/>
    <w:semiHidden/>
    <w:qFormat/>
    <w:rsid w:val="002438b7"/>
    <w:rPr>
      <w:rFonts w:ascii="Cambria" w:hAnsi="Cambria" w:eastAsia="" w:cs="" w:asciiTheme="majorHAnsi" w:cstheme="majorBidi" w:eastAsiaTheme="majorEastAsia" w:hAnsiTheme="majorHAnsi"/>
      <w:color w:val="243F60" w:themeColor="accent1" w:themeShade="7f"/>
    </w:rPr>
  </w:style>
  <w:style w:type="character" w:styleId="Cmsor6Char" w:customStyle="1">
    <w:name w:val="Címsor 6 Char"/>
    <w:basedOn w:val="DefaultParagraphFont"/>
    <w:link w:val="Cmsor6"/>
    <w:uiPriority w:val="9"/>
    <w:semiHidden/>
    <w:qFormat/>
    <w:rsid w:val="006e6b29"/>
    <w:rPr>
      <w:rFonts w:ascii="Cambria" w:hAnsi="Cambria" w:eastAsia="" w:cs="" w:asciiTheme="majorHAnsi" w:cstheme="majorBidi" w:eastAsiaTheme="majorEastAsia" w:hAnsiTheme="majorHAnsi"/>
      <w:i/>
      <w:iCs/>
      <w:color w:val="243F60" w:themeColor="accent1" w:themeShade="7f"/>
    </w:rPr>
  </w:style>
  <w:style w:type="character" w:styleId="BekezdsChar" w:customStyle="1">
    <w:name w:val="bekezdés Char"/>
    <w:basedOn w:val="DefaultParagraphFont"/>
    <w:link w:val="bekezds"/>
    <w:qFormat/>
    <w:rsid w:val="00786e6c"/>
    <w:rPr>
      <w:rFonts w:ascii="Times New Roman" w:hAnsi="Times New Roman" w:eastAsia="Times New Roman" w:cs="Times New Roman"/>
      <w:sz w:val="24"/>
      <w:szCs w:val="24"/>
      <w:lang w:eastAsia="hu-HU"/>
    </w:rPr>
  </w:style>
  <w:style w:type="character" w:styleId="DokumentumtrkpChar" w:customStyle="1">
    <w:name w:val="Dokumentumtérkép Char"/>
    <w:basedOn w:val="DefaultParagraphFont"/>
    <w:link w:val="Dokumentumtrkp"/>
    <w:uiPriority w:val="99"/>
    <w:semiHidden/>
    <w:qFormat/>
    <w:rsid w:val="009c2c61"/>
    <w:rPr>
      <w:rFonts w:ascii="Tahoma" w:hAnsi="Tahoma" w:cs="Tahoma"/>
      <w:sz w:val="16"/>
      <w:szCs w:val="16"/>
    </w:rPr>
  </w:style>
  <w:style w:type="character" w:styleId="ListaszerbekezdsChar" w:customStyle="1">
    <w:name w:val="Listaszerű bekezdés Char"/>
    <w:basedOn w:val="DefaultParagraphFont"/>
    <w:link w:val="Listaszerbekezds"/>
    <w:uiPriority w:val="34"/>
    <w:qFormat/>
    <w:rsid w:val="001a4bfc"/>
    <w:rPr/>
  </w:style>
  <w:style w:type="character" w:styleId="Vgjegyzetkarakterek" w:customStyle="1">
    <w:name w:val="Végjegyzet-karakterek"/>
    <w:qFormat/>
    <w:rsid w:val="001e7586"/>
    <w:rPr/>
  </w:style>
  <w:style w:type="character" w:styleId="Bekezds1Char" w:customStyle="1">
    <w:name w:val="bekezdés1 Char"/>
    <w:basedOn w:val="ListaszerbekezdsChar"/>
    <w:link w:val="bekezds1"/>
    <w:qFormat/>
    <w:rsid w:val="001340d9"/>
    <w:rPr>
      <w:rFonts w:ascii="Trebuchet MS" w:hAnsi="Trebuchet MS" w:eastAsia="Times New Roman" w:cs="Times New Roman"/>
      <w:sz w:val="20"/>
      <w:lang w:eastAsia="ar-SA"/>
    </w:rPr>
  </w:style>
  <w:style w:type="character" w:styleId="ListLabel1">
    <w:name w:val="ListLabel 1"/>
    <w:qFormat/>
    <w:rPr>
      <w:b w:val="false"/>
      <w:i w:val="false"/>
      <w:color w:val="00000A"/>
      <w:sz w:val="16"/>
      <w:szCs w:val="24"/>
    </w:rPr>
  </w:style>
  <w:style w:type="character" w:styleId="ListLabel2">
    <w:name w:val="ListLabel 2"/>
    <w:qFormat/>
    <w:rPr>
      <w:b w:val="false"/>
      <w:i w:val="false"/>
      <w:caps w:val="false"/>
      <w:smallCaps w:val="false"/>
      <w:strike w:val="false"/>
      <w:dstrike w:val="false"/>
      <w:vanish w:val="false"/>
      <w:position w:val="0"/>
      <w:sz w:val="20"/>
      <w:sz w:val="20"/>
      <w:szCs w:val="20"/>
      <w:vertAlign w:val="baseline"/>
    </w:rPr>
  </w:style>
  <w:style w:type="character" w:styleId="ListLabel3">
    <w:name w:val="ListLabel 3"/>
    <w:qFormat/>
    <w:rPr>
      <w:b w:val="false"/>
      <w:i w:val="false"/>
      <w:color w:val="5F5F5F"/>
      <w:sz w:val="16"/>
      <w:szCs w:val="24"/>
    </w:rPr>
  </w:style>
  <w:style w:type="character" w:styleId="ListLabel4">
    <w:name w:val="ListLabel 4"/>
    <w:qFormat/>
    <w:rPr>
      <w:rFonts w:eastAsia="Times New Roman" w:cs="Arial"/>
    </w:rPr>
  </w:style>
  <w:style w:type="character" w:styleId="ListLabel5">
    <w:name w:val="ListLabel 5"/>
    <w:qFormat/>
    <w:rPr>
      <w:b w:val="false"/>
      <w:i w:val="false"/>
      <w:color w:val="5F5F5F"/>
      <w:sz w:val="16"/>
      <w:szCs w:val="24"/>
    </w:rPr>
  </w:style>
  <w:style w:type="character" w:styleId="ListLabel6">
    <w:name w:val="ListLabel 6"/>
    <w:qFormat/>
    <w:rPr>
      <w:sz w:val="22"/>
      <w:szCs w:val="22"/>
      <w:lang w:val="hu-HU"/>
    </w:rPr>
  </w:style>
  <w:style w:type="character" w:styleId="ListLabel7">
    <w:name w:val="ListLabel 7"/>
    <w:qFormat/>
    <w:rPr>
      <w:b w:val="false"/>
      <w:i w:val="false"/>
      <w:strike w:val="false"/>
      <w:dstrike w:val="false"/>
      <w:color w:val="00000A"/>
    </w:rPr>
  </w:style>
  <w:style w:type="character" w:styleId="ListLabel8">
    <w:name w:val="ListLabel 8"/>
    <w:qFormat/>
    <w:rPr>
      <w:b/>
      <w:i w:val="false"/>
    </w:rPr>
  </w:style>
  <w:style w:type="character" w:styleId="ListLabel9">
    <w:name w:val="ListLabel 9"/>
    <w:qFormat/>
    <w:rPr>
      <w:color w:val="00000A"/>
    </w:rPr>
  </w:style>
  <w:style w:type="character" w:styleId="ListLabel10">
    <w:name w:val="ListLabel 10"/>
    <w:qFormat/>
    <w:rPr>
      <w:color w:val="00000A"/>
    </w:rPr>
  </w:style>
  <w:style w:type="character" w:styleId="ListLabel11">
    <w:name w:val="ListLabel 11"/>
    <w:qFormat/>
    <w:rPr>
      <w:color w:val="00000A"/>
    </w:rPr>
  </w:style>
  <w:style w:type="character" w:styleId="ListLabel12">
    <w:name w:val="ListLabel 12"/>
    <w:qFormat/>
    <w:rPr>
      <w:b/>
      <w:i w:val="false"/>
      <w:sz w:val="20"/>
    </w:rPr>
  </w:style>
  <w:style w:type="character" w:styleId="ListLabel13">
    <w:name w:val="ListLabel 13"/>
    <w:qFormat/>
    <w:rPr>
      <w:b/>
      <w:i w:val="false"/>
    </w:rPr>
  </w:style>
  <w:style w:type="character" w:styleId="ListLabel14">
    <w:name w:val="ListLabel 14"/>
    <w:qFormat/>
    <w:rPr>
      <w:b w:val="false"/>
      <w:i w:val="false"/>
    </w:rPr>
  </w:style>
  <w:style w:type="character" w:styleId="ListLabel15">
    <w:name w:val="ListLabel 15"/>
    <w:qFormat/>
    <w:rPr>
      <w:color w:val="00000A"/>
    </w:rPr>
  </w:style>
  <w:style w:type="character" w:styleId="ListLabel16">
    <w:name w:val="ListLabel 16"/>
    <w:qFormat/>
    <w:rPr>
      <w:color w:val="00000A"/>
    </w:rPr>
  </w:style>
  <w:style w:type="character" w:styleId="ListLabel17">
    <w:name w:val="ListLabel 17"/>
    <w:qFormat/>
    <w:rPr>
      <w:color w:val="00000A"/>
    </w:rPr>
  </w:style>
  <w:style w:type="character" w:styleId="ListLabel18">
    <w:name w:val="ListLabel 18"/>
    <w:qFormat/>
    <w:rPr>
      <w:color w:val="00000A"/>
    </w:rPr>
  </w:style>
  <w:style w:type="character" w:styleId="ListLabel19">
    <w:name w:val="ListLabel 19"/>
    <w:qFormat/>
    <w:rPr>
      <w:color w:val="00000A"/>
    </w:rPr>
  </w:style>
  <w:style w:type="character" w:styleId="ListLabel20">
    <w:name w:val="ListLabel 20"/>
    <w:qFormat/>
    <w:rPr>
      <w:b w:val="false"/>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1">
    <w:name w:val="ListLabel 21"/>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2">
    <w:name w:val="ListLabel 22"/>
    <w:qFormat/>
    <w:rPr>
      <w:b w:val="false"/>
      <w:i w:val="false"/>
    </w:rPr>
  </w:style>
  <w:style w:type="character" w:styleId="ListLabel23">
    <w:name w:val="ListLabel 23"/>
    <w:qFormat/>
    <w:rPr>
      <w:color w:val="00000A"/>
    </w:rPr>
  </w:style>
  <w:style w:type="character" w:styleId="ListLabel24">
    <w:name w:val="ListLabel 24"/>
    <w:qFormat/>
    <w:rPr>
      <w:color w:val="00000A"/>
    </w:rPr>
  </w:style>
  <w:style w:type="character" w:styleId="ListLabel25">
    <w:name w:val="ListLabel 25"/>
    <w:qFormat/>
    <w:rPr>
      <w:color w:val="00000A"/>
    </w:rPr>
  </w:style>
  <w:style w:type="character" w:styleId="ListLabel26">
    <w:name w:val="ListLabel 26"/>
    <w:qFormat/>
    <w:rPr>
      <w:color w:val="00000A"/>
    </w:rPr>
  </w:style>
  <w:style w:type="character" w:styleId="ListLabel27">
    <w:name w:val="ListLabel 27"/>
    <w:qFormat/>
    <w:rPr>
      <w:color w:val="00000A"/>
    </w:rPr>
  </w:style>
  <w:style w:type="character" w:styleId="ListLabel28">
    <w:name w:val="ListLabel 28"/>
    <w:qFormat/>
    <w:rPr>
      <w:b/>
      <w:i w:val="false"/>
    </w:rPr>
  </w:style>
  <w:style w:type="character" w:styleId="ListLabel29">
    <w:name w:val="ListLabel 29"/>
    <w:qFormat/>
    <w:rPr>
      <w:b w:val="false"/>
      <w:i w:val="false"/>
    </w:rPr>
  </w:style>
  <w:style w:type="character" w:styleId="ListLabel30">
    <w:name w:val="ListLabel 30"/>
    <w:qFormat/>
    <w:rPr>
      <w:color w:val="00000A"/>
    </w:rPr>
  </w:style>
  <w:style w:type="character" w:styleId="ListLabel31">
    <w:name w:val="ListLabel 31"/>
    <w:qFormat/>
    <w:rPr>
      <w:color w:val="00000A"/>
    </w:rPr>
  </w:style>
  <w:style w:type="character" w:styleId="ListLabel32">
    <w:name w:val="ListLabel 32"/>
    <w:qFormat/>
    <w:rPr>
      <w:color w:val="00000A"/>
    </w:rPr>
  </w:style>
  <w:style w:type="character" w:styleId="ListLabel33">
    <w:name w:val="ListLabel 33"/>
    <w:qFormat/>
    <w:rPr>
      <w:color w:val="00000A"/>
    </w:rPr>
  </w:style>
  <w:style w:type="character" w:styleId="ListLabel34">
    <w:name w:val="ListLabel 34"/>
    <w:qFormat/>
    <w:rPr>
      <w:color w:val="00000A"/>
    </w:rPr>
  </w:style>
  <w:style w:type="character" w:styleId="ListLabel35">
    <w:name w:val="ListLabel 35"/>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36">
    <w:name w:val="ListLabel 36"/>
    <w:qFormat/>
    <w:rPr>
      <w:b w:val="false"/>
      <w:i w:val="false"/>
    </w:rPr>
  </w:style>
  <w:style w:type="character" w:styleId="ListLabel37">
    <w:name w:val="ListLabel 37"/>
    <w:qFormat/>
    <w:rPr>
      <w:color w:val="00000A"/>
    </w:rPr>
  </w:style>
  <w:style w:type="character" w:styleId="ListLabel38">
    <w:name w:val="ListLabel 38"/>
    <w:qFormat/>
    <w:rPr>
      <w:color w:val="00000A"/>
    </w:rPr>
  </w:style>
  <w:style w:type="character" w:styleId="ListLabel39">
    <w:name w:val="ListLabel 39"/>
    <w:qFormat/>
    <w:rPr>
      <w:color w:val="00000A"/>
    </w:rPr>
  </w:style>
  <w:style w:type="character" w:styleId="ListLabel40">
    <w:name w:val="ListLabel 40"/>
    <w:qFormat/>
    <w:rPr>
      <w:color w:val="00000A"/>
    </w:rPr>
  </w:style>
  <w:style w:type="character" w:styleId="ListLabel41">
    <w:name w:val="ListLabel 41"/>
    <w:qFormat/>
    <w:rPr>
      <w:color w:val="00000A"/>
    </w:rPr>
  </w:style>
  <w:style w:type="character" w:styleId="ListLabel42">
    <w:name w:val="ListLabel 42"/>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43">
    <w:name w:val="ListLabel 43"/>
    <w:qFormat/>
    <w:rPr>
      <w:b w:val="false"/>
      <w:i w:val="false"/>
    </w:rPr>
  </w:style>
  <w:style w:type="character" w:styleId="ListLabel44">
    <w:name w:val="ListLabel 44"/>
    <w:qFormat/>
    <w:rPr>
      <w:color w:val="00000A"/>
    </w:rPr>
  </w:style>
  <w:style w:type="character" w:styleId="ListLabel45">
    <w:name w:val="ListLabel 45"/>
    <w:qFormat/>
    <w:rPr>
      <w:color w:val="00000A"/>
    </w:rPr>
  </w:style>
  <w:style w:type="character" w:styleId="ListLabel46">
    <w:name w:val="ListLabel 46"/>
    <w:qFormat/>
    <w:rPr>
      <w:color w:val="00000A"/>
    </w:rPr>
  </w:style>
  <w:style w:type="character" w:styleId="ListLabel47">
    <w:name w:val="ListLabel 47"/>
    <w:qFormat/>
    <w:rPr>
      <w:color w:val="00000A"/>
    </w:rPr>
  </w:style>
  <w:style w:type="character" w:styleId="ListLabel48">
    <w:name w:val="ListLabel 48"/>
    <w:qFormat/>
    <w:rPr>
      <w:color w:val="00000A"/>
    </w:rPr>
  </w:style>
  <w:style w:type="character" w:styleId="ListLabel49">
    <w:name w:val="ListLabel 49"/>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50">
    <w:name w:val="ListLabel 50"/>
    <w:qFormat/>
    <w:rPr>
      <w:b w:val="false"/>
      <w:i w:val="false"/>
    </w:rPr>
  </w:style>
  <w:style w:type="character" w:styleId="ListLabel51">
    <w:name w:val="ListLabel 51"/>
    <w:qFormat/>
    <w:rPr>
      <w:color w:val="00000A"/>
    </w:rPr>
  </w:style>
  <w:style w:type="character" w:styleId="ListLabel52">
    <w:name w:val="ListLabel 52"/>
    <w:qFormat/>
    <w:rPr>
      <w:color w:val="00000A"/>
    </w:rPr>
  </w:style>
  <w:style w:type="character" w:styleId="ListLabel53">
    <w:name w:val="ListLabel 53"/>
    <w:qFormat/>
    <w:rPr>
      <w:color w:val="00000A"/>
    </w:rPr>
  </w:style>
  <w:style w:type="character" w:styleId="ListLabel54">
    <w:name w:val="ListLabel 54"/>
    <w:qFormat/>
    <w:rPr>
      <w:color w:val="00000A"/>
    </w:rPr>
  </w:style>
  <w:style w:type="character" w:styleId="ListLabel55">
    <w:name w:val="ListLabel 55"/>
    <w:qFormat/>
    <w:rPr>
      <w:color w:val="00000A"/>
    </w:rPr>
  </w:style>
  <w:style w:type="character" w:styleId="ListLabel56">
    <w:name w:val="ListLabel 56"/>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57">
    <w:name w:val="ListLabel 57"/>
    <w:qFormat/>
    <w:rPr>
      <w:b w:val="false"/>
      <w:i w:val="false"/>
    </w:rPr>
  </w:style>
  <w:style w:type="character" w:styleId="ListLabel58">
    <w:name w:val="ListLabel 58"/>
    <w:qFormat/>
    <w:rPr>
      <w:color w:val="00000A"/>
    </w:rPr>
  </w:style>
  <w:style w:type="character" w:styleId="ListLabel59">
    <w:name w:val="ListLabel 59"/>
    <w:qFormat/>
    <w:rPr>
      <w:color w:val="00000A"/>
    </w:rPr>
  </w:style>
  <w:style w:type="character" w:styleId="ListLabel60">
    <w:name w:val="ListLabel 60"/>
    <w:qFormat/>
    <w:rPr>
      <w:color w:val="00000A"/>
    </w:rPr>
  </w:style>
  <w:style w:type="character" w:styleId="ListLabel61">
    <w:name w:val="ListLabel 61"/>
    <w:qFormat/>
    <w:rPr>
      <w:color w:val="00000A"/>
    </w:rPr>
  </w:style>
  <w:style w:type="character" w:styleId="ListLabel62">
    <w:name w:val="ListLabel 62"/>
    <w:qFormat/>
    <w:rPr>
      <w:color w:val="00000A"/>
    </w:rPr>
  </w:style>
  <w:style w:type="character" w:styleId="ListLabel63">
    <w:name w:val="ListLabel 63"/>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64">
    <w:name w:val="ListLabel 64"/>
    <w:qFormat/>
    <w:rPr>
      <w:b w:val="false"/>
      <w:i w:val="false"/>
    </w:rPr>
  </w:style>
  <w:style w:type="character" w:styleId="ListLabel65">
    <w:name w:val="ListLabel 65"/>
    <w:qFormat/>
    <w:rPr>
      <w:color w:val="00000A"/>
    </w:rPr>
  </w:style>
  <w:style w:type="character" w:styleId="ListLabel66">
    <w:name w:val="ListLabel 66"/>
    <w:qFormat/>
    <w:rPr>
      <w:color w:val="00000A"/>
    </w:rPr>
  </w:style>
  <w:style w:type="character" w:styleId="ListLabel67">
    <w:name w:val="ListLabel 67"/>
    <w:qFormat/>
    <w:rPr>
      <w:color w:val="00000A"/>
    </w:rPr>
  </w:style>
  <w:style w:type="character" w:styleId="ListLabel68">
    <w:name w:val="ListLabel 68"/>
    <w:qFormat/>
    <w:rPr>
      <w:color w:val="00000A"/>
    </w:rPr>
  </w:style>
  <w:style w:type="character" w:styleId="ListLabel69">
    <w:name w:val="ListLabel 69"/>
    <w:qFormat/>
    <w:rPr>
      <w:color w:val="00000A"/>
    </w:rPr>
  </w:style>
  <w:style w:type="character" w:styleId="ListLabel70">
    <w:name w:val="ListLabel 70"/>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71">
    <w:name w:val="ListLabel 71"/>
    <w:qFormat/>
    <w:rPr>
      <w:b w:val="false"/>
      <w:i w:val="false"/>
    </w:rPr>
  </w:style>
  <w:style w:type="character" w:styleId="ListLabel72">
    <w:name w:val="ListLabel 72"/>
    <w:qFormat/>
    <w:rPr>
      <w:color w:val="00000A"/>
    </w:rPr>
  </w:style>
  <w:style w:type="character" w:styleId="ListLabel73">
    <w:name w:val="ListLabel 73"/>
    <w:qFormat/>
    <w:rPr>
      <w:color w:val="00000A"/>
    </w:rPr>
  </w:style>
  <w:style w:type="character" w:styleId="ListLabel74">
    <w:name w:val="ListLabel 74"/>
    <w:qFormat/>
    <w:rPr>
      <w:color w:val="00000A"/>
    </w:rPr>
  </w:style>
  <w:style w:type="character" w:styleId="ListLabel75">
    <w:name w:val="ListLabel 75"/>
    <w:qFormat/>
    <w:rPr>
      <w:color w:val="00000A"/>
    </w:rPr>
  </w:style>
  <w:style w:type="character" w:styleId="ListLabel76">
    <w:name w:val="ListLabel 76"/>
    <w:qFormat/>
    <w:rPr>
      <w:color w:val="00000A"/>
    </w:rPr>
  </w:style>
  <w:style w:type="character" w:styleId="ListLabel77">
    <w:name w:val="ListLabel 77"/>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78">
    <w:name w:val="ListLabel 78"/>
    <w:qFormat/>
    <w:rPr>
      <w:b w:val="false"/>
      <w:i w:val="false"/>
    </w:rPr>
  </w:style>
  <w:style w:type="character" w:styleId="ListLabel79">
    <w:name w:val="ListLabel 79"/>
    <w:qFormat/>
    <w:rPr>
      <w:color w:val="00000A"/>
    </w:rPr>
  </w:style>
  <w:style w:type="character" w:styleId="ListLabel80">
    <w:name w:val="ListLabel 80"/>
    <w:qFormat/>
    <w:rPr>
      <w:color w:val="00000A"/>
    </w:rPr>
  </w:style>
  <w:style w:type="character" w:styleId="ListLabel81">
    <w:name w:val="ListLabel 81"/>
    <w:qFormat/>
    <w:rPr>
      <w:color w:val="00000A"/>
    </w:rPr>
  </w:style>
  <w:style w:type="character" w:styleId="ListLabel82">
    <w:name w:val="ListLabel 82"/>
    <w:qFormat/>
    <w:rPr>
      <w:color w:val="00000A"/>
    </w:rPr>
  </w:style>
  <w:style w:type="character" w:styleId="ListLabel83">
    <w:name w:val="ListLabel 83"/>
    <w:qFormat/>
    <w:rPr>
      <w:color w:val="00000A"/>
    </w:rPr>
  </w:style>
  <w:style w:type="character" w:styleId="ListLabel84">
    <w:name w:val="ListLabel 84"/>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85">
    <w:name w:val="ListLabel 85"/>
    <w:qFormat/>
    <w:rPr>
      <w:b w:val="false"/>
      <w:i w:val="false"/>
    </w:rPr>
  </w:style>
  <w:style w:type="character" w:styleId="ListLabel86">
    <w:name w:val="ListLabel 86"/>
    <w:qFormat/>
    <w:rPr>
      <w:color w:val="00000A"/>
    </w:rPr>
  </w:style>
  <w:style w:type="character" w:styleId="ListLabel87">
    <w:name w:val="ListLabel 87"/>
    <w:qFormat/>
    <w:rPr>
      <w:color w:val="00000A"/>
    </w:rPr>
  </w:style>
  <w:style w:type="character" w:styleId="ListLabel88">
    <w:name w:val="ListLabel 88"/>
    <w:qFormat/>
    <w:rPr>
      <w:color w:val="00000A"/>
    </w:rPr>
  </w:style>
  <w:style w:type="character" w:styleId="ListLabel89">
    <w:name w:val="ListLabel 89"/>
    <w:qFormat/>
    <w:rPr>
      <w:color w:val="00000A"/>
    </w:rPr>
  </w:style>
  <w:style w:type="character" w:styleId="ListLabel90">
    <w:name w:val="ListLabel 90"/>
    <w:qFormat/>
    <w:rPr>
      <w:color w:val="00000A"/>
    </w:rPr>
  </w:style>
  <w:style w:type="character" w:styleId="ListLabel91">
    <w:name w:val="ListLabel 91"/>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92">
    <w:name w:val="ListLabel 92"/>
    <w:qFormat/>
    <w:rPr>
      <w:b w:val="false"/>
      <w:i w:val="false"/>
    </w:rPr>
  </w:style>
  <w:style w:type="character" w:styleId="ListLabel93">
    <w:name w:val="ListLabel 93"/>
    <w:qFormat/>
    <w:rPr>
      <w:color w:val="00000A"/>
    </w:rPr>
  </w:style>
  <w:style w:type="character" w:styleId="ListLabel94">
    <w:name w:val="ListLabel 94"/>
    <w:qFormat/>
    <w:rPr>
      <w:color w:val="00000A"/>
    </w:rPr>
  </w:style>
  <w:style w:type="character" w:styleId="ListLabel95">
    <w:name w:val="ListLabel 95"/>
    <w:qFormat/>
    <w:rPr>
      <w:color w:val="00000A"/>
    </w:rPr>
  </w:style>
  <w:style w:type="character" w:styleId="ListLabel96">
    <w:name w:val="ListLabel 96"/>
    <w:qFormat/>
    <w:rPr>
      <w:color w:val="00000A"/>
    </w:rPr>
  </w:style>
  <w:style w:type="character" w:styleId="ListLabel97">
    <w:name w:val="ListLabel 97"/>
    <w:qFormat/>
    <w:rPr>
      <w:color w:val="00000A"/>
    </w:rPr>
  </w:style>
  <w:style w:type="character" w:styleId="ListLabel98">
    <w:name w:val="ListLabel 98"/>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99">
    <w:name w:val="ListLabel 99"/>
    <w:qFormat/>
    <w:rPr>
      <w:b w:val="false"/>
      <w:i w:val="false"/>
    </w:rPr>
  </w:style>
  <w:style w:type="character" w:styleId="ListLabel100">
    <w:name w:val="ListLabel 100"/>
    <w:qFormat/>
    <w:rPr>
      <w:color w:val="00000A"/>
    </w:rPr>
  </w:style>
  <w:style w:type="character" w:styleId="ListLabel101">
    <w:name w:val="ListLabel 101"/>
    <w:qFormat/>
    <w:rPr>
      <w:color w:val="00000A"/>
    </w:rPr>
  </w:style>
  <w:style w:type="character" w:styleId="ListLabel102">
    <w:name w:val="ListLabel 102"/>
    <w:qFormat/>
    <w:rPr>
      <w:color w:val="00000A"/>
    </w:rPr>
  </w:style>
  <w:style w:type="character" w:styleId="ListLabel103">
    <w:name w:val="ListLabel 103"/>
    <w:qFormat/>
    <w:rPr>
      <w:color w:val="00000A"/>
    </w:rPr>
  </w:style>
  <w:style w:type="character" w:styleId="ListLabel104">
    <w:name w:val="ListLabel 104"/>
    <w:qFormat/>
    <w:rPr>
      <w:color w:val="00000A"/>
    </w:rPr>
  </w:style>
  <w:style w:type="character" w:styleId="ListLabel105">
    <w:name w:val="ListLabel 105"/>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06">
    <w:name w:val="ListLabel 106"/>
    <w:qFormat/>
    <w:rPr>
      <w:b w:val="false"/>
      <w:i w:val="false"/>
    </w:rPr>
  </w:style>
  <w:style w:type="character" w:styleId="ListLabel107">
    <w:name w:val="ListLabel 107"/>
    <w:qFormat/>
    <w:rPr>
      <w:color w:val="00000A"/>
    </w:rPr>
  </w:style>
  <w:style w:type="character" w:styleId="ListLabel108">
    <w:name w:val="ListLabel 108"/>
    <w:qFormat/>
    <w:rPr>
      <w:color w:val="00000A"/>
    </w:rPr>
  </w:style>
  <w:style w:type="character" w:styleId="ListLabel109">
    <w:name w:val="ListLabel 109"/>
    <w:qFormat/>
    <w:rPr>
      <w:color w:val="00000A"/>
    </w:rPr>
  </w:style>
  <w:style w:type="character" w:styleId="ListLabel110">
    <w:name w:val="ListLabel 110"/>
    <w:qFormat/>
    <w:rPr>
      <w:color w:val="00000A"/>
    </w:rPr>
  </w:style>
  <w:style w:type="character" w:styleId="ListLabel111">
    <w:name w:val="ListLabel 111"/>
    <w:qFormat/>
    <w:rPr>
      <w:color w:val="00000A"/>
    </w:rPr>
  </w:style>
  <w:style w:type="character" w:styleId="ListLabel112">
    <w:name w:val="ListLabel 112"/>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13">
    <w:name w:val="ListLabel 113"/>
    <w:qFormat/>
    <w:rPr>
      <w:b w:val="false"/>
      <w:i w:val="false"/>
    </w:rPr>
  </w:style>
  <w:style w:type="character" w:styleId="ListLabel114">
    <w:name w:val="ListLabel 114"/>
    <w:qFormat/>
    <w:rPr>
      <w:color w:val="00000A"/>
    </w:rPr>
  </w:style>
  <w:style w:type="character" w:styleId="ListLabel115">
    <w:name w:val="ListLabel 115"/>
    <w:qFormat/>
    <w:rPr>
      <w:color w:val="00000A"/>
    </w:rPr>
  </w:style>
  <w:style w:type="character" w:styleId="ListLabel116">
    <w:name w:val="ListLabel 116"/>
    <w:qFormat/>
    <w:rPr>
      <w:color w:val="00000A"/>
    </w:rPr>
  </w:style>
  <w:style w:type="character" w:styleId="ListLabel117">
    <w:name w:val="ListLabel 117"/>
    <w:qFormat/>
    <w:rPr>
      <w:color w:val="00000A"/>
    </w:rPr>
  </w:style>
  <w:style w:type="character" w:styleId="ListLabel118">
    <w:name w:val="ListLabel 118"/>
    <w:qFormat/>
    <w:rPr>
      <w:color w:val="00000A"/>
    </w:rPr>
  </w:style>
  <w:style w:type="character" w:styleId="ListLabel119">
    <w:name w:val="ListLabel 119"/>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20">
    <w:name w:val="ListLabel 120"/>
    <w:qFormat/>
    <w:rPr>
      <w:b w:val="false"/>
      <w:i w:val="false"/>
    </w:rPr>
  </w:style>
  <w:style w:type="character" w:styleId="ListLabel121">
    <w:name w:val="ListLabel 121"/>
    <w:qFormat/>
    <w:rPr>
      <w:color w:val="00000A"/>
    </w:rPr>
  </w:style>
  <w:style w:type="character" w:styleId="ListLabel122">
    <w:name w:val="ListLabel 122"/>
    <w:qFormat/>
    <w:rPr>
      <w:color w:val="00000A"/>
    </w:rPr>
  </w:style>
  <w:style w:type="character" w:styleId="ListLabel123">
    <w:name w:val="ListLabel 123"/>
    <w:qFormat/>
    <w:rPr>
      <w:color w:val="00000A"/>
    </w:rPr>
  </w:style>
  <w:style w:type="character" w:styleId="ListLabel124">
    <w:name w:val="ListLabel 124"/>
    <w:qFormat/>
    <w:rPr>
      <w:color w:val="00000A"/>
    </w:rPr>
  </w:style>
  <w:style w:type="character" w:styleId="ListLabel125">
    <w:name w:val="ListLabel 125"/>
    <w:qFormat/>
    <w:rPr>
      <w:color w:val="00000A"/>
    </w:rPr>
  </w:style>
  <w:style w:type="character" w:styleId="ListLabel126">
    <w:name w:val="ListLabel 126"/>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27">
    <w:name w:val="ListLabel 127"/>
    <w:qFormat/>
    <w:rPr>
      <w:b w:val="false"/>
      <w:i w:val="false"/>
    </w:rPr>
  </w:style>
  <w:style w:type="character" w:styleId="ListLabel128">
    <w:name w:val="ListLabel 128"/>
    <w:qFormat/>
    <w:rPr>
      <w:color w:val="00000A"/>
    </w:rPr>
  </w:style>
  <w:style w:type="character" w:styleId="ListLabel129">
    <w:name w:val="ListLabel 129"/>
    <w:qFormat/>
    <w:rPr>
      <w:color w:val="00000A"/>
    </w:rPr>
  </w:style>
  <w:style w:type="character" w:styleId="ListLabel130">
    <w:name w:val="ListLabel 130"/>
    <w:qFormat/>
    <w:rPr>
      <w:color w:val="00000A"/>
    </w:rPr>
  </w:style>
  <w:style w:type="character" w:styleId="ListLabel131">
    <w:name w:val="ListLabel 131"/>
    <w:qFormat/>
    <w:rPr>
      <w:color w:val="00000A"/>
    </w:rPr>
  </w:style>
  <w:style w:type="character" w:styleId="ListLabel132">
    <w:name w:val="ListLabel 132"/>
    <w:qFormat/>
    <w:rPr>
      <w:color w:val="00000A"/>
    </w:rPr>
  </w:style>
  <w:style w:type="character" w:styleId="ListLabel133">
    <w:name w:val="ListLabel 133"/>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34">
    <w:name w:val="ListLabel 134"/>
    <w:qFormat/>
    <w:rPr>
      <w:b w:val="false"/>
      <w:i w:val="false"/>
    </w:rPr>
  </w:style>
  <w:style w:type="character" w:styleId="ListLabel135">
    <w:name w:val="ListLabel 135"/>
    <w:qFormat/>
    <w:rPr>
      <w:color w:val="00000A"/>
    </w:rPr>
  </w:style>
  <w:style w:type="character" w:styleId="ListLabel136">
    <w:name w:val="ListLabel 136"/>
    <w:qFormat/>
    <w:rPr>
      <w:color w:val="00000A"/>
    </w:rPr>
  </w:style>
  <w:style w:type="character" w:styleId="ListLabel137">
    <w:name w:val="ListLabel 137"/>
    <w:qFormat/>
    <w:rPr>
      <w:color w:val="00000A"/>
    </w:rPr>
  </w:style>
  <w:style w:type="character" w:styleId="ListLabel138">
    <w:name w:val="ListLabel 138"/>
    <w:qFormat/>
    <w:rPr>
      <w:color w:val="00000A"/>
    </w:rPr>
  </w:style>
  <w:style w:type="character" w:styleId="ListLabel139">
    <w:name w:val="ListLabel 139"/>
    <w:qFormat/>
    <w:rPr>
      <w:color w:val="00000A"/>
    </w:rPr>
  </w:style>
  <w:style w:type="character" w:styleId="ListLabel140">
    <w:name w:val="ListLabel 140"/>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41">
    <w:name w:val="ListLabel 141"/>
    <w:qFormat/>
    <w:rPr>
      <w:b w:val="false"/>
      <w:i w:val="false"/>
    </w:rPr>
  </w:style>
  <w:style w:type="character" w:styleId="ListLabel142">
    <w:name w:val="ListLabel 142"/>
    <w:qFormat/>
    <w:rPr>
      <w:color w:val="00000A"/>
    </w:rPr>
  </w:style>
  <w:style w:type="character" w:styleId="ListLabel143">
    <w:name w:val="ListLabel 143"/>
    <w:qFormat/>
    <w:rPr>
      <w:color w:val="00000A"/>
    </w:rPr>
  </w:style>
  <w:style w:type="character" w:styleId="ListLabel144">
    <w:name w:val="ListLabel 144"/>
    <w:qFormat/>
    <w:rPr>
      <w:color w:val="00000A"/>
    </w:rPr>
  </w:style>
  <w:style w:type="character" w:styleId="ListLabel145">
    <w:name w:val="ListLabel 145"/>
    <w:qFormat/>
    <w:rPr>
      <w:color w:val="00000A"/>
    </w:rPr>
  </w:style>
  <w:style w:type="character" w:styleId="ListLabel146">
    <w:name w:val="ListLabel 146"/>
    <w:qFormat/>
    <w:rPr>
      <w:color w:val="00000A"/>
    </w:rPr>
  </w:style>
  <w:style w:type="character" w:styleId="ListLabel147">
    <w:name w:val="ListLabel 147"/>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48">
    <w:name w:val="ListLabel 148"/>
    <w:qFormat/>
    <w:rPr>
      <w:b w:val="false"/>
      <w:i w:val="false"/>
    </w:rPr>
  </w:style>
  <w:style w:type="character" w:styleId="ListLabel149">
    <w:name w:val="ListLabel 149"/>
    <w:qFormat/>
    <w:rPr>
      <w:color w:val="00000A"/>
    </w:rPr>
  </w:style>
  <w:style w:type="character" w:styleId="ListLabel150">
    <w:name w:val="ListLabel 150"/>
    <w:qFormat/>
    <w:rPr>
      <w:color w:val="00000A"/>
    </w:rPr>
  </w:style>
  <w:style w:type="character" w:styleId="ListLabel151">
    <w:name w:val="ListLabel 151"/>
    <w:qFormat/>
    <w:rPr>
      <w:color w:val="00000A"/>
    </w:rPr>
  </w:style>
  <w:style w:type="character" w:styleId="ListLabel152">
    <w:name w:val="ListLabel 152"/>
    <w:qFormat/>
    <w:rPr>
      <w:color w:val="00000A"/>
    </w:rPr>
  </w:style>
  <w:style w:type="character" w:styleId="ListLabel153">
    <w:name w:val="ListLabel 153"/>
    <w:qFormat/>
    <w:rPr>
      <w:color w:val="00000A"/>
    </w:rPr>
  </w:style>
  <w:style w:type="character" w:styleId="ListLabel154">
    <w:name w:val="ListLabel 154"/>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55">
    <w:name w:val="ListLabel 155"/>
    <w:qFormat/>
    <w:rPr>
      <w:b w:val="false"/>
      <w:i w:val="false"/>
    </w:rPr>
  </w:style>
  <w:style w:type="character" w:styleId="ListLabel156">
    <w:name w:val="ListLabel 156"/>
    <w:qFormat/>
    <w:rPr>
      <w:color w:val="00000A"/>
    </w:rPr>
  </w:style>
  <w:style w:type="character" w:styleId="ListLabel157">
    <w:name w:val="ListLabel 157"/>
    <w:qFormat/>
    <w:rPr>
      <w:color w:val="00000A"/>
    </w:rPr>
  </w:style>
  <w:style w:type="character" w:styleId="ListLabel158">
    <w:name w:val="ListLabel 158"/>
    <w:qFormat/>
    <w:rPr>
      <w:color w:val="00000A"/>
    </w:rPr>
  </w:style>
  <w:style w:type="character" w:styleId="ListLabel159">
    <w:name w:val="ListLabel 159"/>
    <w:qFormat/>
    <w:rPr>
      <w:color w:val="00000A"/>
    </w:rPr>
  </w:style>
  <w:style w:type="character" w:styleId="ListLabel160">
    <w:name w:val="ListLabel 160"/>
    <w:qFormat/>
    <w:rPr>
      <w:color w:val="00000A"/>
    </w:rPr>
  </w:style>
  <w:style w:type="character" w:styleId="ListLabel161">
    <w:name w:val="ListLabel 161"/>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62">
    <w:name w:val="ListLabel 162"/>
    <w:qFormat/>
    <w:rPr>
      <w:b w:val="false"/>
      <w:i w:val="false"/>
    </w:rPr>
  </w:style>
  <w:style w:type="character" w:styleId="ListLabel163">
    <w:name w:val="ListLabel 163"/>
    <w:qFormat/>
    <w:rPr>
      <w:color w:val="00000A"/>
    </w:rPr>
  </w:style>
  <w:style w:type="character" w:styleId="ListLabel164">
    <w:name w:val="ListLabel 164"/>
    <w:qFormat/>
    <w:rPr>
      <w:color w:val="00000A"/>
    </w:rPr>
  </w:style>
  <w:style w:type="character" w:styleId="ListLabel165">
    <w:name w:val="ListLabel 165"/>
    <w:qFormat/>
    <w:rPr>
      <w:color w:val="00000A"/>
    </w:rPr>
  </w:style>
  <w:style w:type="character" w:styleId="ListLabel166">
    <w:name w:val="ListLabel 166"/>
    <w:qFormat/>
    <w:rPr>
      <w:color w:val="00000A"/>
    </w:rPr>
  </w:style>
  <w:style w:type="character" w:styleId="ListLabel167">
    <w:name w:val="ListLabel 167"/>
    <w:qFormat/>
    <w:rPr>
      <w:color w:val="00000A"/>
    </w:rPr>
  </w:style>
  <w:style w:type="character" w:styleId="ListLabel168">
    <w:name w:val="ListLabel 168"/>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69">
    <w:name w:val="ListLabel 169"/>
    <w:qFormat/>
    <w:rPr>
      <w:b w:val="false"/>
      <w:i w:val="false"/>
    </w:rPr>
  </w:style>
  <w:style w:type="character" w:styleId="ListLabel170">
    <w:name w:val="ListLabel 170"/>
    <w:qFormat/>
    <w:rPr>
      <w:color w:val="00000A"/>
    </w:rPr>
  </w:style>
  <w:style w:type="character" w:styleId="ListLabel171">
    <w:name w:val="ListLabel 171"/>
    <w:qFormat/>
    <w:rPr>
      <w:color w:val="00000A"/>
    </w:rPr>
  </w:style>
  <w:style w:type="character" w:styleId="ListLabel172">
    <w:name w:val="ListLabel 172"/>
    <w:qFormat/>
    <w:rPr>
      <w:color w:val="00000A"/>
    </w:rPr>
  </w:style>
  <w:style w:type="character" w:styleId="ListLabel173">
    <w:name w:val="ListLabel 173"/>
    <w:qFormat/>
    <w:rPr>
      <w:color w:val="00000A"/>
    </w:rPr>
  </w:style>
  <w:style w:type="character" w:styleId="ListLabel174">
    <w:name w:val="ListLabel 174"/>
    <w:qFormat/>
    <w:rPr>
      <w:color w:val="00000A"/>
    </w:rPr>
  </w:style>
  <w:style w:type="character" w:styleId="ListLabel175">
    <w:name w:val="ListLabel 175"/>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76">
    <w:name w:val="ListLabel 176"/>
    <w:qFormat/>
    <w:rPr>
      <w:b w:val="false"/>
      <w:i w:val="false"/>
    </w:rPr>
  </w:style>
  <w:style w:type="character" w:styleId="ListLabel177">
    <w:name w:val="ListLabel 177"/>
    <w:qFormat/>
    <w:rPr>
      <w:color w:val="00000A"/>
    </w:rPr>
  </w:style>
  <w:style w:type="character" w:styleId="ListLabel178">
    <w:name w:val="ListLabel 178"/>
    <w:qFormat/>
    <w:rPr>
      <w:color w:val="00000A"/>
    </w:rPr>
  </w:style>
  <w:style w:type="character" w:styleId="ListLabel179">
    <w:name w:val="ListLabel 179"/>
    <w:qFormat/>
    <w:rPr>
      <w:color w:val="00000A"/>
    </w:rPr>
  </w:style>
  <w:style w:type="character" w:styleId="ListLabel180">
    <w:name w:val="ListLabel 180"/>
    <w:qFormat/>
    <w:rPr>
      <w:color w:val="00000A"/>
    </w:rPr>
  </w:style>
  <w:style w:type="character" w:styleId="ListLabel181">
    <w:name w:val="ListLabel 181"/>
    <w:qFormat/>
    <w:rPr>
      <w:color w:val="00000A"/>
    </w:rPr>
  </w:style>
  <w:style w:type="character" w:styleId="ListLabel182">
    <w:name w:val="ListLabel 182"/>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83">
    <w:name w:val="ListLabel 183"/>
    <w:qFormat/>
    <w:rPr>
      <w:b w:val="false"/>
      <w:i w:val="false"/>
    </w:rPr>
  </w:style>
  <w:style w:type="character" w:styleId="ListLabel184">
    <w:name w:val="ListLabel 184"/>
    <w:qFormat/>
    <w:rPr>
      <w:color w:val="00000A"/>
    </w:rPr>
  </w:style>
  <w:style w:type="character" w:styleId="ListLabel185">
    <w:name w:val="ListLabel 185"/>
    <w:qFormat/>
    <w:rPr>
      <w:color w:val="00000A"/>
    </w:rPr>
  </w:style>
  <w:style w:type="character" w:styleId="ListLabel186">
    <w:name w:val="ListLabel 186"/>
    <w:qFormat/>
    <w:rPr>
      <w:color w:val="00000A"/>
    </w:rPr>
  </w:style>
  <w:style w:type="character" w:styleId="ListLabel187">
    <w:name w:val="ListLabel 187"/>
    <w:qFormat/>
    <w:rPr>
      <w:color w:val="00000A"/>
    </w:rPr>
  </w:style>
  <w:style w:type="character" w:styleId="ListLabel188">
    <w:name w:val="ListLabel 188"/>
    <w:qFormat/>
    <w:rPr>
      <w:color w:val="00000A"/>
    </w:rPr>
  </w:style>
  <w:style w:type="character" w:styleId="ListLabel189">
    <w:name w:val="ListLabel 189"/>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90">
    <w:name w:val="ListLabel 190"/>
    <w:qFormat/>
    <w:rPr>
      <w:b w:val="false"/>
      <w:i w:val="false"/>
    </w:rPr>
  </w:style>
  <w:style w:type="character" w:styleId="ListLabel191">
    <w:name w:val="ListLabel 191"/>
    <w:qFormat/>
    <w:rPr>
      <w:color w:val="00000A"/>
    </w:rPr>
  </w:style>
  <w:style w:type="character" w:styleId="ListLabel192">
    <w:name w:val="ListLabel 192"/>
    <w:qFormat/>
    <w:rPr>
      <w:color w:val="00000A"/>
    </w:rPr>
  </w:style>
  <w:style w:type="character" w:styleId="ListLabel193">
    <w:name w:val="ListLabel 193"/>
    <w:qFormat/>
    <w:rPr>
      <w:color w:val="00000A"/>
    </w:rPr>
  </w:style>
  <w:style w:type="character" w:styleId="ListLabel194">
    <w:name w:val="ListLabel 194"/>
    <w:qFormat/>
    <w:rPr>
      <w:color w:val="00000A"/>
    </w:rPr>
  </w:style>
  <w:style w:type="character" w:styleId="ListLabel195">
    <w:name w:val="ListLabel 195"/>
    <w:qFormat/>
    <w:rPr>
      <w:color w:val="00000A"/>
    </w:rPr>
  </w:style>
  <w:style w:type="character" w:styleId="ListLabel196">
    <w:name w:val="ListLabel 196"/>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97">
    <w:name w:val="ListLabel 197"/>
    <w:qFormat/>
    <w:rPr>
      <w:b w:val="false"/>
      <w:i w:val="false"/>
    </w:rPr>
  </w:style>
  <w:style w:type="character" w:styleId="ListLabel198">
    <w:name w:val="ListLabel 198"/>
    <w:qFormat/>
    <w:rPr>
      <w:color w:val="00000A"/>
    </w:rPr>
  </w:style>
  <w:style w:type="character" w:styleId="ListLabel199">
    <w:name w:val="ListLabel 199"/>
    <w:qFormat/>
    <w:rPr>
      <w:color w:val="00000A"/>
    </w:rPr>
  </w:style>
  <w:style w:type="character" w:styleId="ListLabel200">
    <w:name w:val="ListLabel 200"/>
    <w:qFormat/>
    <w:rPr>
      <w:color w:val="00000A"/>
    </w:rPr>
  </w:style>
  <w:style w:type="character" w:styleId="ListLabel201">
    <w:name w:val="ListLabel 201"/>
    <w:qFormat/>
    <w:rPr>
      <w:color w:val="00000A"/>
    </w:rPr>
  </w:style>
  <w:style w:type="character" w:styleId="ListLabel202">
    <w:name w:val="ListLabel 202"/>
    <w:qFormat/>
    <w:rPr>
      <w:color w:val="00000A"/>
    </w:rPr>
  </w:style>
  <w:style w:type="character" w:styleId="ListLabel203">
    <w:name w:val="ListLabel 203"/>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04">
    <w:name w:val="ListLabel 204"/>
    <w:qFormat/>
    <w:rPr>
      <w:b w:val="false"/>
      <w:i w:val="false"/>
    </w:rPr>
  </w:style>
  <w:style w:type="character" w:styleId="ListLabel205">
    <w:name w:val="ListLabel 205"/>
    <w:qFormat/>
    <w:rPr>
      <w:color w:val="00000A"/>
    </w:rPr>
  </w:style>
  <w:style w:type="character" w:styleId="ListLabel206">
    <w:name w:val="ListLabel 206"/>
    <w:qFormat/>
    <w:rPr>
      <w:color w:val="00000A"/>
    </w:rPr>
  </w:style>
  <w:style w:type="character" w:styleId="ListLabel207">
    <w:name w:val="ListLabel 207"/>
    <w:qFormat/>
    <w:rPr>
      <w:color w:val="00000A"/>
    </w:rPr>
  </w:style>
  <w:style w:type="character" w:styleId="ListLabel208">
    <w:name w:val="ListLabel 208"/>
    <w:qFormat/>
    <w:rPr>
      <w:color w:val="00000A"/>
    </w:rPr>
  </w:style>
  <w:style w:type="character" w:styleId="ListLabel209">
    <w:name w:val="ListLabel 209"/>
    <w:qFormat/>
    <w:rPr>
      <w:color w:val="00000A"/>
    </w:rPr>
  </w:style>
  <w:style w:type="character" w:styleId="ListLabel210">
    <w:name w:val="ListLabel 210"/>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11">
    <w:name w:val="ListLabel 211"/>
    <w:qFormat/>
    <w:rPr>
      <w:b w:val="false"/>
      <w:i w:val="false"/>
    </w:rPr>
  </w:style>
  <w:style w:type="character" w:styleId="ListLabel212">
    <w:name w:val="ListLabel 212"/>
    <w:qFormat/>
    <w:rPr>
      <w:color w:val="00000A"/>
    </w:rPr>
  </w:style>
  <w:style w:type="character" w:styleId="ListLabel213">
    <w:name w:val="ListLabel 213"/>
    <w:qFormat/>
    <w:rPr>
      <w:color w:val="00000A"/>
    </w:rPr>
  </w:style>
  <w:style w:type="character" w:styleId="ListLabel214">
    <w:name w:val="ListLabel 214"/>
    <w:qFormat/>
    <w:rPr>
      <w:color w:val="00000A"/>
    </w:rPr>
  </w:style>
  <w:style w:type="character" w:styleId="ListLabel215">
    <w:name w:val="ListLabel 215"/>
    <w:qFormat/>
    <w:rPr>
      <w:color w:val="00000A"/>
    </w:rPr>
  </w:style>
  <w:style w:type="character" w:styleId="ListLabel216">
    <w:name w:val="ListLabel 216"/>
    <w:qFormat/>
    <w:rPr>
      <w:color w:val="00000A"/>
    </w:rPr>
  </w:style>
  <w:style w:type="character" w:styleId="ListLabel217">
    <w:name w:val="ListLabel 217"/>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18">
    <w:name w:val="ListLabel 218"/>
    <w:qFormat/>
    <w:rPr>
      <w:b w:val="false"/>
      <w:i w:val="false"/>
    </w:rPr>
  </w:style>
  <w:style w:type="character" w:styleId="ListLabel219">
    <w:name w:val="ListLabel 219"/>
    <w:qFormat/>
    <w:rPr>
      <w:color w:val="00000A"/>
    </w:rPr>
  </w:style>
  <w:style w:type="character" w:styleId="ListLabel220">
    <w:name w:val="ListLabel 220"/>
    <w:qFormat/>
    <w:rPr>
      <w:color w:val="00000A"/>
    </w:rPr>
  </w:style>
  <w:style w:type="character" w:styleId="ListLabel221">
    <w:name w:val="ListLabel 221"/>
    <w:qFormat/>
    <w:rPr>
      <w:color w:val="00000A"/>
    </w:rPr>
  </w:style>
  <w:style w:type="character" w:styleId="ListLabel222">
    <w:name w:val="ListLabel 222"/>
    <w:qFormat/>
    <w:rPr>
      <w:color w:val="00000A"/>
    </w:rPr>
  </w:style>
  <w:style w:type="character" w:styleId="ListLabel223">
    <w:name w:val="ListLabel 223"/>
    <w:qFormat/>
    <w:rPr>
      <w:color w:val="00000A"/>
    </w:rPr>
  </w:style>
  <w:style w:type="character" w:styleId="ListLabel224">
    <w:name w:val="ListLabel 224"/>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25">
    <w:name w:val="ListLabel 225"/>
    <w:qFormat/>
    <w:rPr>
      <w:b w:val="false"/>
      <w:i w:val="false"/>
    </w:rPr>
  </w:style>
  <w:style w:type="character" w:styleId="ListLabel226">
    <w:name w:val="ListLabel 226"/>
    <w:qFormat/>
    <w:rPr>
      <w:color w:val="00000A"/>
    </w:rPr>
  </w:style>
  <w:style w:type="character" w:styleId="ListLabel227">
    <w:name w:val="ListLabel 227"/>
    <w:qFormat/>
    <w:rPr>
      <w:color w:val="00000A"/>
    </w:rPr>
  </w:style>
  <w:style w:type="character" w:styleId="ListLabel228">
    <w:name w:val="ListLabel 228"/>
    <w:qFormat/>
    <w:rPr>
      <w:color w:val="00000A"/>
    </w:rPr>
  </w:style>
  <w:style w:type="character" w:styleId="ListLabel229">
    <w:name w:val="ListLabel 229"/>
    <w:qFormat/>
    <w:rPr>
      <w:color w:val="00000A"/>
    </w:rPr>
  </w:style>
  <w:style w:type="character" w:styleId="ListLabel230">
    <w:name w:val="ListLabel 230"/>
    <w:qFormat/>
    <w:rPr>
      <w:color w:val="00000A"/>
    </w:rPr>
  </w:style>
  <w:style w:type="character" w:styleId="ListLabel231">
    <w:name w:val="ListLabel 231"/>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32">
    <w:name w:val="ListLabel 232"/>
    <w:qFormat/>
    <w:rPr>
      <w:b w:val="false"/>
      <w:i w:val="false"/>
    </w:rPr>
  </w:style>
  <w:style w:type="character" w:styleId="ListLabel233">
    <w:name w:val="ListLabel 233"/>
    <w:qFormat/>
    <w:rPr>
      <w:color w:val="00000A"/>
    </w:rPr>
  </w:style>
  <w:style w:type="character" w:styleId="ListLabel234">
    <w:name w:val="ListLabel 234"/>
    <w:qFormat/>
    <w:rPr>
      <w:color w:val="00000A"/>
    </w:rPr>
  </w:style>
  <w:style w:type="character" w:styleId="ListLabel235">
    <w:name w:val="ListLabel 235"/>
    <w:qFormat/>
    <w:rPr>
      <w:color w:val="00000A"/>
    </w:rPr>
  </w:style>
  <w:style w:type="character" w:styleId="ListLabel236">
    <w:name w:val="ListLabel 236"/>
    <w:qFormat/>
    <w:rPr>
      <w:color w:val="00000A"/>
    </w:rPr>
  </w:style>
  <w:style w:type="character" w:styleId="ListLabel237">
    <w:name w:val="ListLabel 237"/>
    <w:qFormat/>
    <w:rPr>
      <w:color w:val="00000A"/>
    </w:rPr>
  </w:style>
  <w:style w:type="character" w:styleId="ListLabel238">
    <w:name w:val="ListLabel 238"/>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39">
    <w:name w:val="ListLabel 239"/>
    <w:qFormat/>
    <w:rPr>
      <w:b w:val="false"/>
      <w:i w:val="false"/>
    </w:rPr>
  </w:style>
  <w:style w:type="character" w:styleId="ListLabel240">
    <w:name w:val="ListLabel 240"/>
    <w:qFormat/>
    <w:rPr>
      <w:color w:val="00000A"/>
    </w:rPr>
  </w:style>
  <w:style w:type="character" w:styleId="ListLabel241">
    <w:name w:val="ListLabel 241"/>
    <w:qFormat/>
    <w:rPr>
      <w:color w:val="00000A"/>
    </w:rPr>
  </w:style>
  <w:style w:type="character" w:styleId="ListLabel242">
    <w:name w:val="ListLabel 242"/>
    <w:qFormat/>
    <w:rPr>
      <w:color w:val="00000A"/>
    </w:rPr>
  </w:style>
  <w:style w:type="character" w:styleId="ListLabel243">
    <w:name w:val="ListLabel 243"/>
    <w:qFormat/>
    <w:rPr>
      <w:color w:val="00000A"/>
    </w:rPr>
  </w:style>
  <w:style w:type="character" w:styleId="ListLabel244">
    <w:name w:val="ListLabel 244"/>
    <w:qFormat/>
    <w:rPr>
      <w:color w:val="00000A"/>
    </w:rPr>
  </w:style>
  <w:style w:type="character" w:styleId="ListLabel245">
    <w:name w:val="ListLabel 245"/>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46">
    <w:name w:val="ListLabel 246"/>
    <w:qFormat/>
    <w:rPr>
      <w:b w:val="false"/>
      <w:i w:val="false"/>
    </w:rPr>
  </w:style>
  <w:style w:type="character" w:styleId="ListLabel247">
    <w:name w:val="ListLabel 247"/>
    <w:qFormat/>
    <w:rPr>
      <w:color w:val="00000A"/>
    </w:rPr>
  </w:style>
  <w:style w:type="character" w:styleId="ListLabel248">
    <w:name w:val="ListLabel 248"/>
    <w:qFormat/>
    <w:rPr>
      <w:color w:val="00000A"/>
    </w:rPr>
  </w:style>
  <w:style w:type="character" w:styleId="ListLabel249">
    <w:name w:val="ListLabel 249"/>
    <w:qFormat/>
    <w:rPr>
      <w:color w:val="00000A"/>
    </w:rPr>
  </w:style>
  <w:style w:type="character" w:styleId="ListLabel250">
    <w:name w:val="ListLabel 250"/>
    <w:qFormat/>
    <w:rPr>
      <w:color w:val="00000A"/>
    </w:rPr>
  </w:style>
  <w:style w:type="character" w:styleId="ListLabel251">
    <w:name w:val="ListLabel 251"/>
    <w:qFormat/>
    <w:rPr>
      <w:color w:val="00000A"/>
    </w:rPr>
  </w:style>
  <w:style w:type="character" w:styleId="ListLabel252">
    <w:name w:val="ListLabel 252"/>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53">
    <w:name w:val="ListLabel 253"/>
    <w:qFormat/>
    <w:rPr>
      <w:b w:val="false"/>
      <w:i w:val="false"/>
    </w:rPr>
  </w:style>
  <w:style w:type="character" w:styleId="ListLabel254">
    <w:name w:val="ListLabel 254"/>
    <w:qFormat/>
    <w:rPr>
      <w:color w:val="00000A"/>
    </w:rPr>
  </w:style>
  <w:style w:type="character" w:styleId="ListLabel255">
    <w:name w:val="ListLabel 255"/>
    <w:qFormat/>
    <w:rPr>
      <w:color w:val="00000A"/>
    </w:rPr>
  </w:style>
  <w:style w:type="character" w:styleId="ListLabel256">
    <w:name w:val="ListLabel 256"/>
    <w:qFormat/>
    <w:rPr>
      <w:color w:val="00000A"/>
    </w:rPr>
  </w:style>
  <w:style w:type="character" w:styleId="ListLabel257">
    <w:name w:val="ListLabel 257"/>
    <w:qFormat/>
    <w:rPr>
      <w:color w:val="00000A"/>
    </w:rPr>
  </w:style>
  <w:style w:type="character" w:styleId="ListLabel258">
    <w:name w:val="ListLabel 258"/>
    <w:qFormat/>
    <w:rPr>
      <w:color w:val="00000A"/>
    </w:rPr>
  </w:style>
  <w:style w:type="character" w:styleId="ListLabel259">
    <w:name w:val="ListLabel 259"/>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60">
    <w:name w:val="ListLabel 260"/>
    <w:qFormat/>
    <w:rPr>
      <w:b w:val="false"/>
      <w:i w:val="false"/>
    </w:rPr>
  </w:style>
  <w:style w:type="character" w:styleId="ListLabel261">
    <w:name w:val="ListLabel 261"/>
    <w:qFormat/>
    <w:rPr>
      <w:color w:val="00000A"/>
    </w:rPr>
  </w:style>
  <w:style w:type="character" w:styleId="ListLabel262">
    <w:name w:val="ListLabel 262"/>
    <w:qFormat/>
    <w:rPr>
      <w:color w:val="00000A"/>
    </w:rPr>
  </w:style>
  <w:style w:type="character" w:styleId="ListLabel263">
    <w:name w:val="ListLabel 263"/>
    <w:qFormat/>
    <w:rPr>
      <w:color w:val="00000A"/>
    </w:rPr>
  </w:style>
  <w:style w:type="character" w:styleId="ListLabel264">
    <w:name w:val="ListLabel 264"/>
    <w:qFormat/>
    <w:rPr>
      <w:color w:val="00000A"/>
    </w:rPr>
  </w:style>
  <w:style w:type="character" w:styleId="ListLabel265">
    <w:name w:val="ListLabel 265"/>
    <w:qFormat/>
    <w:rPr>
      <w:color w:val="00000A"/>
    </w:rPr>
  </w:style>
  <w:style w:type="character" w:styleId="ListLabel266">
    <w:name w:val="ListLabel 266"/>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67">
    <w:name w:val="ListLabel 267"/>
    <w:qFormat/>
    <w:rPr>
      <w:b w:val="false"/>
      <w:i w:val="false"/>
    </w:rPr>
  </w:style>
  <w:style w:type="character" w:styleId="ListLabel268">
    <w:name w:val="ListLabel 268"/>
    <w:qFormat/>
    <w:rPr>
      <w:color w:val="00000A"/>
    </w:rPr>
  </w:style>
  <w:style w:type="character" w:styleId="ListLabel269">
    <w:name w:val="ListLabel 269"/>
    <w:qFormat/>
    <w:rPr>
      <w:color w:val="00000A"/>
    </w:rPr>
  </w:style>
  <w:style w:type="character" w:styleId="ListLabel270">
    <w:name w:val="ListLabel 270"/>
    <w:qFormat/>
    <w:rPr>
      <w:color w:val="00000A"/>
    </w:rPr>
  </w:style>
  <w:style w:type="character" w:styleId="ListLabel271">
    <w:name w:val="ListLabel 271"/>
    <w:qFormat/>
    <w:rPr>
      <w:color w:val="00000A"/>
    </w:rPr>
  </w:style>
  <w:style w:type="character" w:styleId="ListLabel272">
    <w:name w:val="ListLabel 272"/>
    <w:qFormat/>
    <w:rPr>
      <w:color w:val="00000A"/>
    </w:rPr>
  </w:style>
  <w:style w:type="character" w:styleId="ListLabel273">
    <w:name w:val="ListLabel 273"/>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74">
    <w:name w:val="ListLabel 274"/>
    <w:qFormat/>
    <w:rPr>
      <w:b w:val="false"/>
      <w:i w:val="false"/>
    </w:rPr>
  </w:style>
  <w:style w:type="character" w:styleId="ListLabel275">
    <w:name w:val="ListLabel 275"/>
    <w:qFormat/>
    <w:rPr>
      <w:color w:val="00000A"/>
    </w:rPr>
  </w:style>
  <w:style w:type="character" w:styleId="ListLabel276">
    <w:name w:val="ListLabel 276"/>
    <w:qFormat/>
    <w:rPr>
      <w:color w:val="00000A"/>
    </w:rPr>
  </w:style>
  <w:style w:type="character" w:styleId="ListLabel277">
    <w:name w:val="ListLabel 277"/>
    <w:qFormat/>
    <w:rPr>
      <w:color w:val="00000A"/>
    </w:rPr>
  </w:style>
  <w:style w:type="character" w:styleId="ListLabel278">
    <w:name w:val="ListLabel 278"/>
    <w:qFormat/>
    <w:rPr>
      <w:color w:val="00000A"/>
    </w:rPr>
  </w:style>
  <w:style w:type="character" w:styleId="ListLabel279">
    <w:name w:val="ListLabel 279"/>
    <w:qFormat/>
    <w:rPr>
      <w:color w:val="00000A"/>
    </w:rPr>
  </w:style>
  <w:style w:type="character" w:styleId="ListLabel280">
    <w:name w:val="ListLabel 280"/>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81">
    <w:name w:val="ListLabel 281"/>
    <w:qFormat/>
    <w:rPr>
      <w:b w:val="false"/>
      <w:i w:val="false"/>
    </w:rPr>
  </w:style>
  <w:style w:type="character" w:styleId="ListLabel282">
    <w:name w:val="ListLabel 282"/>
    <w:qFormat/>
    <w:rPr>
      <w:color w:val="00000A"/>
    </w:rPr>
  </w:style>
  <w:style w:type="character" w:styleId="ListLabel283">
    <w:name w:val="ListLabel 283"/>
    <w:qFormat/>
    <w:rPr>
      <w:color w:val="00000A"/>
    </w:rPr>
  </w:style>
  <w:style w:type="character" w:styleId="ListLabel284">
    <w:name w:val="ListLabel 284"/>
    <w:qFormat/>
    <w:rPr>
      <w:color w:val="00000A"/>
    </w:rPr>
  </w:style>
  <w:style w:type="character" w:styleId="ListLabel285">
    <w:name w:val="ListLabel 285"/>
    <w:qFormat/>
    <w:rPr>
      <w:color w:val="00000A"/>
    </w:rPr>
  </w:style>
  <w:style w:type="character" w:styleId="ListLabel286">
    <w:name w:val="ListLabel 286"/>
    <w:qFormat/>
    <w:rPr>
      <w:color w:val="00000A"/>
    </w:rPr>
  </w:style>
  <w:style w:type="character" w:styleId="ListLabel287">
    <w:name w:val="ListLabel 287"/>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88">
    <w:name w:val="ListLabel 288"/>
    <w:qFormat/>
    <w:rPr>
      <w:b w:val="false"/>
      <w:i w:val="false"/>
    </w:rPr>
  </w:style>
  <w:style w:type="character" w:styleId="ListLabel289">
    <w:name w:val="ListLabel 289"/>
    <w:qFormat/>
    <w:rPr>
      <w:color w:val="00000A"/>
    </w:rPr>
  </w:style>
  <w:style w:type="character" w:styleId="ListLabel290">
    <w:name w:val="ListLabel 290"/>
    <w:qFormat/>
    <w:rPr>
      <w:color w:val="00000A"/>
    </w:rPr>
  </w:style>
  <w:style w:type="character" w:styleId="ListLabel291">
    <w:name w:val="ListLabel 291"/>
    <w:qFormat/>
    <w:rPr>
      <w:color w:val="00000A"/>
    </w:rPr>
  </w:style>
  <w:style w:type="character" w:styleId="ListLabel292">
    <w:name w:val="ListLabel 292"/>
    <w:qFormat/>
    <w:rPr>
      <w:color w:val="00000A"/>
    </w:rPr>
  </w:style>
  <w:style w:type="character" w:styleId="ListLabel293">
    <w:name w:val="ListLabel 293"/>
    <w:qFormat/>
    <w:rPr>
      <w:color w:val="00000A"/>
    </w:rPr>
  </w:style>
  <w:style w:type="character" w:styleId="ListLabel294">
    <w:name w:val="ListLabel 294"/>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95">
    <w:name w:val="ListLabel 295"/>
    <w:qFormat/>
    <w:rPr>
      <w:b w:val="false"/>
      <w:i w:val="false"/>
    </w:rPr>
  </w:style>
  <w:style w:type="character" w:styleId="ListLabel296">
    <w:name w:val="ListLabel 296"/>
    <w:qFormat/>
    <w:rPr>
      <w:color w:val="00000A"/>
    </w:rPr>
  </w:style>
  <w:style w:type="character" w:styleId="ListLabel297">
    <w:name w:val="ListLabel 297"/>
    <w:qFormat/>
    <w:rPr>
      <w:color w:val="00000A"/>
    </w:rPr>
  </w:style>
  <w:style w:type="character" w:styleId="ListLabel298">
    <w:name w:val="ListLabel 298"/>
    <w:qFormat/>
    <w:rPr>
      <w:color w:val="00000A"/>
    </w:rPr>
  </w:style>
  <w:style w:type="character" w:styleId="ListLabel299">
    <w:name w:val="ListLabel 299"/>
    <w:qFormat/>
    <w:rPr>
      <w:color w:val="00000A"/>
    </w:rPr>
  </w:style>
  <w:style w:type="character" w:styleId="ListLabel300">
    <w:name w:val="ListLabel 300"/>
    <w:qFormat/>
    <w:rPr>
      <w:color w:val="00000A"/>
    </w:rPr>
  </w:style>
  <w:style w:type="character" w:styleId="ListLabel301">
    <w:name w:val="ListLabel 301"/>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302">
    <w:name w:val="ListLabel 302"/>
    <w:qFormat/>
    <w:rPr>
      <w:b w:val="false"/>
      <w:i w:val="false"/>
    </w:rPr>
  </w:style>
  <w:style w:type="character" w:styleId="ListLabel303">
    <w:name w:val="ListLabel 303"/>
    <w:qFormat/>
    <w:rPr>
      <w:color w:val="00000A"/>
    </w:rPr>
  </w:style>
  <w:style w:type="character" w:styleId="ListLabel304">
    <w:name w:val="ListLabel 304"/>
    <w:qFormat/>
    <w:rPr>
      <w:color w:val="00000A"/>
    </w:rPr>
  </w:style>
  <w:style w:type="character" w:styleId="ListLabel305">
    <w:name w:val="ListLabel 305"/>
    <w:qFormat/>
    <w:rPr>
      <w:color w:val="00000A"/>
    </w:rPr>
  </w:style>
  <w:style w:type="character" w:styleId="ListLabel306">
    <w:name w:val="ListLabel 306"/>
    <w:qFormat/>
    <w:rPr>
      <w:color w:val="00000A"/>
    </w:rPr>
  </w:style>
  <w:style w:type="character" w:styleId="ListLabel307">
    <w:name w:val="ListLabel 307"/>
    <w:qFormat/>
    <w:rPr>
      <w:color w:val="00000A"/>
    </w:rPr>
  </w:style>
  <w:style w:type="character" w:styleId="ListLabel308">
    <w:name w:val="ListLabel 308"/>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309">
    <w:name w:val="ListLabel 309"/>
    <w:qFormat/>
    <w:rPr>
      <w:b w:val="false"/>
      <w:i w:val="false"/>
    </w:rPr>
  </w:style>
  <w:style w:type="character" w:styleId="ListLabel310">
    <w:name w:val="ListLabel 310"/>
    <w:qFormat/>
    <w:rPr>
      <w:color w:val="00000A"/>
    </w:rPr>
  </w:style>
  <w:style w:type="character" w:styleId="ListLabel311">
    <w:name w:val="ListLabel 311"/>
    <w:qFormat/>
    <w:rPr>
      <w:color w:val="00000A"/>
    </w:rPr>
  </w:style>
  <w:style w:type="character" w:styleId="ListLabel312">
    <w:name w:val="ListLabel 312"/>
    <w:qFormat/>
    <w:rPr>
      <w:color w:val="00000A"/>
    </w:rPr>
  </w:style>
  <w:style w:type="character" w:styleId="ListLabel313">
    <w:name w:val="ListLabel 313"/>
    <w:qFormat/>
    <w:rPr>
      <w:color w:val="00000A"/>
    </w:rPr>
  </w:style>
  <w:style w:type="character" w:styleId="ListLabel314">
    <w:name w:val="ListLabel 314"/>
    <w:qFormat/>
    <w:rPr>
      <w:color w:val="00000A"/>
    </w:rPr>
  </w:style>
  <w:style w:type="character" w:styleId="ListLabel315">
    <w:name w:val="ListLabel 315"/>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316">
    <w:name w:val="ListLabel 316"/>
    <w:qFormat/>
    <w:rPr>
      <w:b w:val="false"/>
      <w:i w:val="false"/>
    </w:rPr>
  </w:style>
  <w:style w:type="character" w:styleId="ListLabel317">
    <w:name w:val="ListLabel 317"/>
    <w:qFormat/>
    <w:rPr>
      <w:color w:val="00000A"/>
    </w:rPr>
  </w:style>
  <w:style w:type="character" w:styleId="ListLabel318">
    <w:name w:val="ListLabel 318"/>
    <w:qFormat/>
    <w:rPr>
      <w:color w:val="00000A"/>
    </w:rPr>
  </w:style>
  <w:style w:type="character" w:styleId="ListLabel319">
    <w:name w:val="ListLabel 319"/>
    <w:qFormat/>
    <w:rPr>
      <w:color w:val="00000A"/>
    </w:rPr>
  </w:style>
  <w:style w:type="character" w:styleId="ListLabel320">
    <w:name w:val="ListLabel 320"/>
    <w:qFormat/>
    <w:rPr>
      <w:color w:val="00000A"/>
    </w:rPr>
  </w:style>
  <w:style w:type="character" w:styleId="ListLabel321">
    <w:name w:val="ListLabel 321"/>
    <w:qFormat/>
    <w:rPr>
      <w:color w:val="00000A"/>
    </w:rPr>
  </w:style>
  <w:style w:type="character" w:styleId="ListLabel322">
    <w:name w:val="ListLabel 322"/>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323">
    <w:name w:val="ListLabel 323"/>
    <w:qFormat/>
    <w:rPr>
      <w:b w:val="false"/>
      <w:i w:val="false"/>
    </w:rPr>
  </w:style>
  <w:style w:type="character" w:styleId="ListLabel324">
    <w:name w:val="ListLabel 324"/>
    <w:qFormat/>
    <w:rPr>
      <w:color w:val="00000A"/>
    </w:rPr>
  </w:style>
  <w:style w:type="character" w:styleId="ListLabel325">
    <w:name w:val="ListLabel 325"/>
    <w:qFormat/>
    <w:rPr>
      <w:color w:val="00000A"/>
    </w:rPr>
  </w:style>
  <w:style w:type="character" w:styleId="ListLabel326">
    <w:name w:val="ListLabel 326"/>
    <w:qFormat/>
    <w:rPr>
      <w:color w:val="00000A"/>
    </w:rPr>
  </w:style>
  <w:style w:type="character" w:styleId="ListLabel327">
    <w:name w:val="ListLabel 327"/>
    <w:qFormat/>
    <w:rPr>
      <w:color w:val="00000A"/>
    </w:rPr>
  </w:style>
  <w:style w:type="character" w:styleId="ListLabel328">
    <w:name w:val="ListLabel 328"/>
    <w:qFormat/>
    <w:rPr>
      <w:color w:val="00000A"/>
    </w:rPr>
  </w:style>
  <w:style w:type="character" w:styleId="ListLabel329">
    <w:name w:val="ListLabel 329"/>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330">
    <w:name w:val="ListLabel 330"/>
    <w:qFormat/>
    <w:rPr>
      <w:b w:val="false"/>
      <w:i w:val="false"/>
    </w:rPr>
  </w:style>
  <w:style w:type="character" w:styleId="ListLabel331">
    <w:name w:val="ListLabel 331"/>
    <w:qFormat/>
    <w:rPr>
      <w:color w:val="00000A"/>
    </w:rPr>
  </w:style>
  <w:style w:type="character" w:styleId="ListLabel332">
    <w:name w:val="ListLabel 332"/>
    <w:qFormat/>
    <w:rPr>
      <w:color w:val="00000A"/>
    </w:rPr>
  </w:style>
  <w:style w:type="character" w:styleId="ListLabel333">
    <w:name w:val="ListLabel 333"/>
    <w:qFormat/>
    <w:rPr>
      <w:color w:val="00000A"/>
    </w:rPr>
  </w:style>
  <w:style w:type="character" w:styleId="ListLabel334">
    <w:name w:val="ListLabel 334"/>
    <w:qFormat/>
    <w:rPr>
      <w:color w:val="00000A"/>
    </w:rPr>
  </w:style>
  <w:style w:type="character" w:styleId="ListLabel335">
    <w:name w:val="ListLabel 335"/>
    <w:qFormat/>
    <w:rPr>
      <w:color w:val="00000A"/>
    </w:rPr>
  </w:style>
  <w:style w:type="character" w:styleId="ListLabel336">
    <w:name w:val="ListLabel 336"/>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337">
    <w:name w:val="ListLabel 337"/>
    <w:qFormat/>
    <w:rPr>
      <w:b w:val="false"/>
      <w:i w:val="false"/>
    </w:rPr>
  </w:style>
  <w:style w:type="character" w:styleId="ListLabel338">
    <w:name w:val="ListLabel 338"/>
    <w:qFormat/>
    <w:rPr>
      <w:color w:val="00000A"/>
    </w:rPr>
  </w:style>
  <w:style w:type="character" w:styleId="ListLabel339">
    <w:name w:val="ListLabel 339"/>
    <w:qFormat/>
    <w:rPr>
      <w:color w:val="00000A"/>
    </w:rPr>
  </w:style>
  <w:style w:type="character" w:styleId="ListLabel340">
    <w:name w:val="ListLabel 340"/>
    <w:qFormat/>
    <w:rPr>
      <w:color w:val="00000A"/>
    </w:rPr>
  </w:style>
  <w:style w:type="character" w:styleId="ListLabel341">
    <w:name w:val="ListLabel 341"/>
    <w:qFormat/>
    <w:rPr>
      <w:color w:val="00000A"/>
    </w:rPr>
  </w:style>
  <w:style w:type="character" w:styleId="ListLabel342">
    <w:name w:val="ListLabel 342"/>
    <w:qFormat/>
    <w:rPr>
      <w:color w:val="00000A"/>
    </w:rPr>
  </w:style>
  <w:style w:type="character" w:styleId="ListLabel343">
    <w:name w:val="ListLabel 343"/>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344">
    <w:name w:val="ListLabel 344"/>
    <w:qFormat/>
    <w:rPr>
      <w:b w:val="false"/>
      <w:i w:val="false"/>
    </w:rPr>
  </w:style>
  <w:style w:type="character" w:styleId="ListLabel345">
    <w:name w:val="ListLabel 345"/>
    <w:qFormat/>
    <w:rPr>
      <w:color w:val="00000A"/>
    </w:rPr>
  </w:style>
  <w:style w:type="character" w:styleId="ListLabel346">
    <w:name w:val="ListLabel 346"/>
    <w:qFormat/>
    <w:rPr>
      <w:color w:val="00000A"/>
    </w:rPr>
  </w:style>
  <w:style w:type="character" w:styleId="ListLabel347">
    <w:name w:val="ListLabel 347"/>
    <w:qFormat/>
    <w:rPr>
      <w:color w:val="00000A"/>
    </w:rPr>
  </w:style>
  <w:style w:type="character" w:styleId="ListLabel348">
    <w:name w:val="ListLabel 348"/>
    <w:qFormat/>
    <w:rPr>
      <w:color w:val="00000A"/>
    </w:rPr>
  </w:style>
  <w:style w:type="character" w:styleId="ListLabel349">
    <w:name w:val="ListLabel 349"/>
    <w:qFormat/>
    <w:rPr>
      <w:color w:val="00000A"/>
    </w:rPr>
  </w:style>
  <w:style w:type="character" w:styleId="ListLabel350">
    <w:name w:val="ListLabel 350"/>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351">
    <w:name w:val="ListLabel 351"/>
    <w:qFormat/>
    <w:rPr>
      <w:b w:val="false"/>
      <w:i w:val="false"/>
    </w:rPr>
  </w:style>
  <w:style w:type="character" w:styleId="ListLabel352">
    <w:name w:val="ListLabel 352"/>
    <w:qFormat/>
    <w:rPr>
      <w:color w:val="00000A"/>
    </w:rPr>
  </w:style>
  <w:style w:type="character" w:styleId="ListLabel353">
    <w:name w:val="ListLabel 353"/>
    <w:qFormat/>
    <w:rPr>
      <w:color w:val="00000A"/>
    </w:rPr>
  </w:style>
  <w:style w:type="character" w:styleId="ListLabel354">
    <w:name w:val="ListLabel 354"/>
    <w:qFormat/>
    <w:rPr>
      <w:color w:val="00000A"/>
    </w:rPr>
  </w:style>
  <w:style w:type="character" w:styleId="ListLabel355">
    <w:name w:val="ListLabel 355"/>
    <w:qFormat/>
    <w:rPr>
      <w:color w:val="00000A"/>
    </w:rPr>
  </w:style>
  <w:style w:type="character" w:styleId="ListLabel356">
    <w:name w:val="ListLabel 356"/>
    <w:qFormat/>
    <w:rPr>
      <w:color w:val="00000A"/>
    </w:rPr>
  </w:style>
  <w:style w:type="character" w:styleId="ListLabel357">
    <w:name w:val="ListLabel 357"/>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358">
    <w:name w:val="ListLabel 358"/>
    <w:qFormat/>
    <w:rPr>
      <w:b w:val="false"/>
      <w:i w:val="false"/>
    </w:rPr>
  </w:style>
  <w:style w:type="character" w:styleId="ListLabel359">
    <w:name w:val="ListLabel 359"/>
    <w:qFormat/>
    <w:rPr>
      <w:color w:val="00000A"/>
    </w:rPr>
  </w:style>
  <w:style w:type="character" w:styleId="ListLabel360">
    <w:name w:val="ListLabel 360"/>
    <w:qFormat/>
    <w:rPr>
      <w:color w:val="00000A"/>
    </w:rPr>
  </w:style>
  <w:style w:type="character" w:styleId="ListLabel361">
    <w:name w:val="ListLabel 361"/>
    <w:qFormat/>
    <w:rPr>
      <w:color w:val="00000A"/>
    </w:rPr>
  </w:style>
  <w:style w:type="character" w:styleId="ListLabel362">
    <w:name w:val="ListLabel 362"/>
    <w:qFormat/>
    <w:rPr>
      <w:color w:val="00000A"/>
    </w:rPr>
  </w:style>
  <w:style w:type="character" w:styleId="ListLabel363">
    <w:name w:val="ListLabel 363"/>
    <w:qFormat/>
    <w:rPr>
      <w:color w:val="00000A"/>
    </w:rPr>
  </w:style>
  <w:style w:type="character" w:styleId="ListLabel364">
    <w:name w:val="ListLabel 364"/>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365">
    <w:name w:val="ListLabel 365"/>
    <w:qFormat/>
    <w:rPr>
      <w:b w:val="false"/>
      <w:i w:val="false"/>
    </w:rPr>
  </w:style>
  <w:style w:type="character" w:styleId="ListLabel366">
    <w:name w:val="ListLabel 366"/>
    <w:qFormat/>
    <w:rPr>
      <w:color w:val="00000A"/>
    </w:rPr>
  </w:style>
  <w:style w:type="character" w:styleId="ListLabel367">
    <w:name w:val="ListLabel 367"/>
    <w:qFormat/>
    <w:rPr>
      <w:color w:val="00000A"/>
    </w:rPr>
  </w:style>
  <w:style w:type="character" w:styleId="ListLabel368">
    <w:name w:val="ListLabel 368"/>
    <w:qFormat/>
    <w:rPr>
      <w:color w:val="00000A"/>
    </w:rPr>
  </w:style>
  <w:style w:type="character" w:styleId="ListLabel369">
    <w:name w:val="ListLabel 369"/>
    <w:qFormat/>
    <w:rPr>
      <w:color w:val="00000A"/>
    </w:rPr>
  </w:style>
  <w:style w:type="character" w:styleId="ListLabel370">
    <w:name w:val="ListLabel 370"/>
    <w:qFormat/>
    <w:rPr>
      <w:color w:val="00000A"/>
    </w:rPr>
  </w:style>
  <w:style w:type="character" w:styleId="ListLabel371">
    <w:name w:val="ListLabel 371"/>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372">
    <w:name w:val="ListLabel 372"/>
    <w:qFormat/>
    <w:rPr>
      <w:b w:val="false"/>
      <w:i w:val="false"/>
    </w:rPr>
  </w:style>
  <w:style w:type="character" w:styleId="ListLabel373">
    <w:name w:val="ListLabel 373"/>
    <w:qFormat/>
    <w:rPr>
      <w:color w:val="00000A"/>
    </w:rPr>
  </w:style>
  <w:style w:type="character" w:styleId="ListLabel374">
    <w:name w:val="ListLabel 374"/>
    <w:qFormat/>
    <w:rPr>
      <w:color w:val="00000A"/>
    </w:rPr>
  </w:style>
  <w:style w:type="character" w:styleId="ListLabel375">
    <w:name w:val="ListLabel 375"/>
    <w:qFormat/>
    <w:rPr>
      <w:color w:val="00000A"/>
    </w:rPr>
  </w:style>
  <w:style w:type="character" w:styleId="ListLabel376">
    <w:name w:val="ListLabel 376"/>
    <w:qFormat/>
    <w:rPr>
      <w:color w:val="00000A"/>
    </w:rPr>
  </w:style>
  <w:style w:type="character" w:styleId="ListLabel377">
    <w:name w:val="ListLabel 377"/>
    <w:qFormat/>
    <w:rPr>
      <w:color w:val="00000A"/>
    </w:rPr>
  </w:style>
  <w:style w:type="character" w:styleId="ListLabel378">
    <w:name w:val="ListLabel 378"/>
    <w:qFormat/>
    <w:rPr>
      <w:rFonts w:cs="Courier New"/>
    </w:rPr>
  </w:style>
  <w:style w:type="character" w:styleId="ListLabel379">
    <w:name w:val="ListLabel 379"/>
    <w:qFormat/>
    <w:rPr>
      <w:rFonts w:cs="Courier New"/>
    </w:rPr>
  </w:style>
  <w:style w:type="character" w:styleId="ListLabel380">
    <w:name w:val="ListLabel 380"/>
    <w:qFormat/>
    <w:rPr>
      <w:rFonts w:cs="Courier New"/>
    </w:rPr>
  </w:style>
  <w:style w:type="character" w:styleId="ListLabel381">
    <w:name w:val="ListLabel 381"/>
    <w:qFormat/>
    <w:rPr>
      <w:rFonts w:cs="Times New Roman"/>
      <w:b w:val="false"/>
      <w:bCs w:val="false"/>
      <w:i w:val="false"/>
      <w:iCs w:val="false"/>
      <w:caps w:val="false"/>
      <w:smallCaps w:val="false"/>
      <w:strike w:val="false"/>
      <w:dstrike w:val="false"/>
      <w:vanish w:val="false"/>
      <w:spacing w:val="0"/>
      <w:position w:val="0"/>
      <w:sz w:val="22"/>
      <w:sz w:val="22"/>
      <w:u w:val="none"/>
      <w:effect w:val="blinkBackground"/>
      <w:vertAlign w:val="baseline"/>
      <w:em w:val="none"/>
    </w:rPr>
  </w:style>
  <w:style w:type="character" w:styleId="ListLabel382">
    <w:name w:val="ListLabel 382"/>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383">
    <w:name w:val="ListLabel 383"/>
    <w:qFormat/>
    <w:rPr>
      <w:b w:val="false"/>
      <w:i w:val="false"/>
    </w:rPr>
  </w:style>
  <w:style w:type="character" w:styleId="ListLabel384">
    <w:name w:val="ListLabel 384"/>
    <w:qFormat/>
    <w:rPr>
      <w:color w:val="00000A"/>
    </w:rPr>
  </w:style>
  <w:style w:type="character" w:styleId="ListLabel385">
    <w:name w:val="ListLabel 385"/>
    <w:qFormat/>
    <w:rPr>
      <w:color w:val="00000A"/>
    </w:rPr>
  </w:style>
  <w:style w:type="character" w:styleId="ListLabel386">
    <w:name w:val="ListLabel 386"/>
    <w:qFormat/>
    <w:rPr>
      <w:color w:val="00000A"/>
    </w:rPr>
  </w:style>
  <w:style w:type="character" w:styleId="ListLabel387">
    <w:name w:val="ListLabel 387"/>
    <w:qFormat/>
    <w:rPr>
      <w:color w:val="00000A"/>
    </w:rPr>
  </w:style>
  <w:style w:type="character" w:styleId="ListLabel388">
    <w:name w:val="ListLabel 388"/>
    <w:qFormat/>
    <w:rPr>
      <w:color w:val="00000A"/>
    </w:rPr>
  </w:style>
  <w:style w:type="character" w:styleId="ListLabel389">
    <w:name w:val="ListLabel 389"/>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390">
    <w:name w:val="ListLabel 390"/>
    <w:qFormat/>
    <w:rPr>
      <w:b w:val="false"/>
      <w:i w:val="false"/>
    </w:rPr>
  </w:style>
  <w:style w:type="character" w:styleId="ListLabel391">
    <w:name w:val="ListLabel 391"/>
    <w:qFormat/>
    <w:rPr>
      <w:color w:val="00000A"/>
    </w:rPr>
  </w:style>
  <w:style w:type="character" w:styleId="ListLabel392">
    <w:name w:val="ListLabel 392"/>
    <w:qFormat/>
    <w:rPr>
      <w:color w:val="00000A"/>
    </w:rPr>
  </w:style>
  <w:style w:type="character" w:styleId="ListLabel393">
    <w:name w:val="ListLabel 393"/>
    <w:qFormat/>
    <w:rPr>
      <w:color w:val="00000A"/>
    </w:rPr>
  </w:style>
  <w:style w:type="character" w:styleId="ListLabel394">
    <w:name w:val="ListLabel 394"/>
    <w:qFormat/>
    <w:rPr>
      <w:color w:val="00000A"/>
    </w:rPr>
  </w:style>
  <w:style w:type="character" w:styleId="ListLabel395">
    <w:name w:val="ListLabel 395"/>
    <w:qFormat/>
    <w:rPr>
      <w:color w:val="00000A"/>
    </w:rPr>
  </w:style>
  <w:style w:type="character" w:styleId="ListLabel396">
    <w:name w:val="ListLabel 396"/>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397">
    <w:name w:val="ListLabel 397"/>
    <w:qFormat/>
    <w:rPr>
      <w:b w:val="false"/>
      <w:i w:val="false"/>
    </w:rPr>
  </w:style>
  <w:style w:type="character" w:styleId="ListLabel398">
    <w:name w:val="ListLabel 398"/>
    <w:qFormat/>
    <w:rPr>
      <w:color w:val="00000A"/>
    </w:rPr>
  </w:style>
  <w:style w:type="character" w:styleId="ListLabel399">
    <w:name w:val="ListLabel 399"/>
    <w:qFormat/>
    <w:rPr>
      <w:color w:val="00000A"/>
    </w:rPr>
  </w:style>
  <w:style w:type="character" w:styleId="ListLabel400">
    <w:name w:val="ListLabel 400"/>
    <w:qFormat/>
    <w:rPr>
      <w:color w:val="00000A"/>
    </w:rPr>
  </w:style>
  <w:style w:type="character" w:styleId="ListLabel401">
    <w:name w:val="ListLabel 401"/>
    <w:qFormat/>
    <w:rPr>
      <w:color w:val="00000A"/>
    </w:rPr>
  </w:style>
  <w:style w:type="character" w:styleId="ListLabel402">
    <w:name w:val="ListLabel 402"/>
    <w:qFormat/>
    <w:rPr>
      <w:color w:val="00000A"/>
    </w:rPr>
  </w:style>
  <w:style w:type="character" w:styleId="ListLabel403">
    <w:name w:val="ListLabel 403"/>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404">
    <w:name w:val="ListLabel 404"/>
    <w:qFormat/>
    <w:rPr>
      <w:b w:val="false"/>
      <w:i w:val="false"/>
    </w:rPr>
  </w:style>
  <w:style w:type="character" w:styleId="ListLabel405">
    <w:name w:val="ListLabel 405"/>
    <w:qFormat/>
    <w:rPr>
      <w:color w:val="00000A"/>
    </w:rPr>
  </w:style>
  <w:style w:type="character" w:styleId="ListLabel406">
    <w:name w:val="ListLabel 406"/>
    <w:qFormat/>
    <w:rPr>
      <w:color w:val="00000A"/>
    </w:rPr>
  </w:style>
  <w:style w:type="character" w:styleId="ListLabel407">
    <w:name w:val="ListLabel 407"/>
    <w:qFormat/>
    <w:rPr>
      <w:color w:val="00000A"/>
    </w:rPr>
  </w:style>
  <w:style w:type="character" w:styleId="ListLabel408">
    <w:name w:val="ListLabel 408"/>
    <w:qFormat/>
    <w:rPr>
      <w:color w:val="00000A"/>
    </w:rPr>
  </w:style>
  <w:style w:type="character" w:styleId="ListLabel409">
    <w:name w:val="ListLabel 409"/>
    <w:qFormat/>
    <w:rPr>
      <w:color w:val="00000A"/>
    </w:rPr>
  </w:style>
  <w:style w:type="character" w:styleId="ListLabel410">
    <w:name w:val="ListLabel 410"/>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411">
    <w:name w:val="ListLabel 411"/>
    <w:qFormat/>
    <w:rPr>
      <w:b w:val="false"/>
      <w:i w:val="false"/>
    </w:rPr>
  </w:style>
  <w:style w:type="character" w:styleId="ListLabel412">
    <w:name w:val="ListLabel 412"/>
    <w:qFormat/>
    <w:rPr>
      <w:color w:val="00000A"/>
    </w:rPr>
  </w:style>
  <w:style w:type="character" w:styleId="ListLabel413">
    <w:name w:val="ListLabel 413"/>
    <w:qFormat/>
    <w:rPr>
      <w:color w:val="00000A"/>
    </w:rPr>
  </w:style>
  <w:style w:type="character" w:styleId="ListLabel414">
    <w:name w:val="ListLabel 414"/>
    <w:qFormat/>
    <w:rPr>
      <w:color w:val="00000A"/>
    </w:rPr>
  </w:style>
  <w:style w:type="character" w:styleId="ListLabel415">
    <w:name w:val="ListLabel 415"/>
    <w:qFormat/>
    <w:rPr>
      <w:color w:val="00000A"/>
    </w:rPr>
  </w:style>
  <w:style w:type="character" w:styleId="ListLabel416">
    <w:name w:val="ListLabel 416"/>
    <w:qFormat/>
    <w:rPr>
      <w:color w:val="00000A"/>
    </w:rPr>
  </w:style>
  <w:style w:type="character" w:styleId="ListLabel417">
    <w:name w:val="ListLabel 417"/>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418">
    <w:name w:val="ListLabel 418"/>
    <w:qFormat/>
    <w:rPr>
      <w:b w:val="false"/>
      <w:i w:val="false"/>
    </w:rPr>
  </w:style>
  <w:style w:type="character" w:styleId="ListLabel419">
    <w:name w:val="ListLabel 419"/>
    <w:qFormat/>
    <w:rPr>
      <w:color w:val="00000A"/>
    </w:rPr>
  </w:style>
  <w:style w:type="character" w:styleId="ListLabel420">
    <w:name w:val="ListLabel 420"/>
    <w:qFormat/>
    <w:rPr>
      <w:color w:val="00000A"/>
    </w:rPr>
  </w:style>
  <w:style w:type="character" w:styleId="ListLabel421">
    <w:name w:val="ListLabel 421"/>
    <w:qFormat/>
    <w:rPr>
      <w:color w:val="00000A"/>
    </w:rPr>
  </w:style>
  <w:style w:type="character" w:styleId="ListLabel422">
    <w:name w:val="ListLabel 422"/>
    <w:qFormat/>
    <w:rPr>
      <w:color w:val="00000A"/>
    </w:rPr>
  </w:style>
  <w:style w:type="character" w:styleId="ListLabel423">
    <w:name w:val="ListLabel 423"/>
    <w:qFormat/>
    <w:rPr>
      <w:color w:val="00000A"/>
    </w:rPr>
  </w:style>
  <w:style w:type="character" w:styleId="ListLabel424">
    <w:name w:val="ListLabel 424"/>
    <w:qFormat/>
    <w:rPr>
      <w:b/>
      <w:i w:val="false"/>
    </w:rPr>
  </w:style>
  <w:style w:type="character" w:styleId="ListLabel425">
    <w:name w:val="ListLabel 425"/>
    <w:qFormat/>
    <w:rPr>
      <w:b w:val="false"/>
      <w:i w:val="false"/>
    </w:rPr>
  </w:style>
  <w:style w:type="character" w:styleId="ListLabel426">
    <w:name w:val="ListLabel 426"/>
    <w:qFormat/>
    <w:rPr>
      <w:rFonts w:ascii="Trebuchet MS" w:hAnsi="Trebuchet MS"/>
      <w:color w:val="00000A"/>
      <w:sz w:val="20"/>
    </w:rPr>
  </w:style>
  <w:style w:type="character" w:styleId="ListLabel427">
    <w:name w:val="ListLabel 427"/>
    <w:qFormat/>
    <w:rPr>
      <w:color w:val="00000A"/>
    </w:rPr>
  </w:style>
  <w:style w:type="character" w:styleId="ListLabel428">
    <w:name w:val="ListLabel 428"/>
    <w:qFormat/>
    <w:rPr>
      <w:color w:val="00000A"/>
    </w:rPr>
  </w:style>
  <w:style w:type="character" w:styleId="ListLabel429">
    <w:name w:val="ListLabel 429"/>
    <w:qFormat/>
    <w:rPr>
      <w:color w:val="00000A"/>
    </w:rPr>
  </w:style>
  <w:style w:type="character" w:styleId="ListLabel430">
    <w:name w:val="ListLabel 430"/>
    <w:qFormat/>
    <w:rPr>
      <w:color w:val="00000A"/>
    </w:rPr>
  </w:style>
  <w:style w:type="character" w:styleId="ListLabel431">
    <w:name w:val="ListLabel 431"/>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432">
    <w:name w:val="ListLabel 432"/>
    <w:qFormat/>
    <w:rPr>
      <w:b w:val="false"/>
      <w:i w:val="false"/>
    </w:rPr>
  </w:style>
  <w:style w:type="character" w:styleId="ListLabel433">
    <w:name w:val="ListLabel 433"/>
    <w:qFormat/>
    <w:rPr>
      <w:color w:val="00000A"/>
    </w:rPr>
  </w:style>
  <w:style w:type="character" w:styleId="ListLabel434">
    <w:name w:val="ListLabel 434"/>
    <w:qFormat/>
    <w:rPr>
      <w:color w:val="00000A"/>
    </w:rPr>
  </w:style>
  <w:style w:type="character" w:styleId="ListLabel435">
    <w:name w:val="ListLabel 435"/>
    <w:qFormat/>
    <w:rPr>
      <w:color w:val="00000A"/>
    </w:rPr>
  </w:style>
  <w:style w:type="character" w:styleId="ListLabel436">
    <w:name w:val="ListLabel 436"/>
    <w:qFormat/>
    <w:rPr>
      <w:color w:val="00000A"/>
    </w:rPr>
  </w:style>
  <w:style w:type="character" w:styleId="ListLabel437">
    <w:name w:val="ListLabel 437"/>
    <w:qFormat/>
    <w:rPr>
      <w:color w:val="00000A"/>
    </w:rPr>
  </w:style>
  <w:style w:type="character" w:styleId="ListLabel438">
    <w:name w:val="ListLabel 438"/>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439">
    <w:name w:val="ListLabel 439"/>
    <w:qFormat/>
    <w:rPr>
      <w:b w:val="false"/>
      <w:i w:val="false"/>
    </w:rPr>
  </w:style>
  <w:style w:type="character" w:styleId="ListLabel440">
    <w:name w:val="ListLabel 440"/>
    <w:qFormat/>
    <w:rPr>
      <w:color w:val="00000A"/>
    </w:rPr>
  </w:style>
  <w:style w:type="character" w:styleId="ListLabel441">
    <w:name w:val="ListLabel 441"/>
    <w:qFormat/>
    <w:rPr>
      <w:color w:val="00000A"/>
    </w:rPr>
  </w:style>
  <w:style w:type="character" w:styleId="ListLabel442">
    <w:name w:val="ListLabel 442"/>
    <w:qFormat/>
    <w:rPr>
      <w:color w:val="00000A"/>
    </w:rPr>
  </w:style>
  <w:style w:type="character" w:styleId="ListLabel443">
    <w:name w:val="ListLabel 443"/>
    <w:qFormat/>
    <w:rPr>
      <w:color w:val="00000A"/>
    </w:rPr>
  </w:style>
  <w:style w:type="character" w:styleId="ListLabel444">
    <w:name w:val="ListLabel 444"/>
    <w:qFormat/>
    <w:rPr>
      <w:color w:val="00000A"/>
    </w:rPr>
  </w:style>
  <w:style w:type="character" w:styleId="ListLabel445">
    <w:name w:val="ListLabel 445"/>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446">
    <w:name w:val="ListLabel 446"/>
    <w:qFormat/>
    <w:rPr>
      <w:b w:val="false"/>
      <w:i w:val="false"/>
    </w:rPr>
  </w:style>
  <w:style w:type="character" w:styleId="ListLabel447">
    <w:name w:val="ListLabel 447"/>
    <w:qFormat/>
    <w:rPr>
      <w:color w:val="00000A"/>
    </w:rPr>
  </w:style>
  <w:style w:type="character" w:styleId="ListLabel448">
    <w:name w:val="ListLabel 448"/>
    <w:qFormat/>
    <w:rPr>
      <w:color w:val="00000A"/>
    </w:rPr>
  </w:style>
  <w:style w:type="character" w:styleId="ListLabel449">
    <w:name w:val="ListLabel 449"/>
    <w:qFormat/>
    <w:rPr>
      <w:color w:val="00000A"/>
    </w:rPr>
  </w:style>
  <w:style w:type="character" w:styleId="ListLabel450">
    <w:name w:val="ListLabel 450"/>
    <w:qFormat/>
    <w:rPr>
      <w:color w:val="00000A"/>
    </w:rPr>
  </w:style>
  <w:style w:type="character" w:styleId="ListLabel451">
    <w:name w:val="ListLabel 451"/>
    <w:qFormat/>
    <w:rPr>
      <w:color w:val="00000A"/>
    </w:rPr>
  </w:style>
  <w:style w:type="character" w:styleId="ListLabel452">
    <w:name w:val="ListLabel 452"/>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453">
    <w:name w:val="ListLabel 453"/>
    <w:qFormat/>
    <w:rPr>
      <w:b w:val="false"/>
      <w:i w:val="false"/>
    </w:rPr>
  </w:style>
  <w:style w:type="character" w:styleId="ListLabel454">
    <w:name w:val="ListLabel 454"/>
    <w:qFormat/>
    <w:rPr>
      <w:color w:val="00000A"/>
    </w:rPr>
  </w:style>
  <w:style w:type="character" w:styleId="ListLabel455">
    <w:name w:val="ListLabel 455"/>
    <w:qFormat/>
    <w:rPr>
      <w:color w:val="00000A"/>
    </w:rPr>
  </w:style>
  <w:style w:type="character" w:styleId="ListLabel456">
    <w:name w:val="ListLabel 456"/>
    <w:qFormat/>
    <w:rPr>
      <w:color w:val="00000A"/>
    </w:rPr>
  </w:style>
  <w:style w:type="character" w:styleId="ListLabel457">
    <w:name w:val="ListLabel 457"/>
    <w:qFormat/>
    <w:rPr>
      <w:color w:val="00000A"/>
    </w:rPr>
  </w:style>
  <w:style w:type="character" w:styleId="ListLabel458">
    <w:name w:val="ListLabel 458"/>
    <w:qFormat/>
    <w:rPr>
      <w:color w:val="00000A"/>
    </w:rPr>
  </w:style>
  <w:style w:type="character" w:styleId="ListLabel459">
    <w:name w:val="ListLabel 459"/>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460">
    <w:name w:val="ListLabel 460"/>
    <w:qFormat/>
    <w:rPr>
      <w:b w:val="false"/>
      <w:i w:val="false"/>
    </w:rPr>
  </w:style>
  <w:style w:type="character" w:styleId="ListLabel461">
    <w:name w:val="ListLabel 461"/>
    <w:qFormat/>
    <w:rPr>
      <w:color w:val="00000A"/>
    </w:rPr>
  </w:style>
  <w:style w:type="character" w:styleId="ListLabel462">
    <w:name w:val="ListLabel 462"/>
    <w:qFormat/>
    <w:rPr>
      <w:color w:val="00000A"/>
    </w:rPr>
  </w:style>
  <w:style w:type="character" w:styleId="ListLabel463">
    <w:name w:val="ListLabel 463"/>
    <w:qFormat/>
    <w:rPr>
      <w:color w:val="00000A"/>
    </w:rPr>
  </w:style>
  <w:style w:type="character" w:styleId="ListLabel464">
    <w:name w:val="ListLabel 464"/>
    <w:qFormat/>
    <w:rPr>
      <w:color w:val="00000A"/>
    </w:rPr>
  </w:style>
  <w:style w:type="character" w:styleId="ListLabel465">
    <w:name w:val="ListLabel 465"/>
    <w:qFormat/>
    <w:rPr>
      <w:color w:val="00000A"/>
    </w:rPr>
  </w:style>
  <w:style w:type="character" w:styleId="ListLabel466">
    <w:name w:val="ListLabel 466"/>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467">
    <w:name w:val="ListLabel 467"/>
    <w:qFormat/>
    <w:rPr>
      <w:b w:val="false"/>
      <w:i w:val="false"/>
    </w:rPr>
  </w:style>
  <w:style w:type="character" w:styleId="ListLabel468">
    <w:name w:val="ListLabel 468"/>
    <w:qFormat/>
    <w:rPr>
      <w:color w:val="00000A"/>
    </w:rPr>
  </w:style>
  <w:style w:type="character" w:styleId="ListLabel469">
    <w:name w:val="ListLabel 469"/>
    <w:qFormat/>
    <w:rPr>
      <w:color w:val="00000A"/>
    </w:rPr>
  </w:style>
  <w:style w:type="character" w:styleId="ListLabel470">
    <w:name w:val="ListLabel 470"/>
    <w:qFormat/>
    <w:rPr>
      <w:color w:val="00000A"/>
    </w:rPr>
  </w:style>
  <w:style w:type="character" w:styleId="ListLabel471">
    <w:name w:val="ListLabel 471"/>
    <w:qFormat/>
    <w:rPr>
      <w:color w:val="00000A"/>
    </w:rPr>
  </w:style>
  <w:style w:type="character" w:styleId="ListLabel472">
    <w:name w:val="ListLabel 472"/>
    <w:qFormat/>
    <w:rPr>
      <w:color w:val="00000A"/>
    </w:rPr>
  </w:style>
  <w:style w:type="character" w:styleId="ListLabel473">
    <w:name w:val="ListLabel 473"/>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474">
    <w:name w:val="ListLabel 474"/>
    <w:qFormat/>
    <w:rPr>
      <w:b w:val="false"/>
      <w:i w:val="false"/>
    </w:rPr>
  </w:style>
  <w:style w:type="character" w:styleId="ListLabel475">
    <w:name w:val="ListLabel 475"/>
    <w:qFormat/>
    <w:rPr>
      <w:color w:val="00000A"/>
    </w:rPr>
  </w:style>
  <w:style w:type="character" w:styleId="ListLabel476">
    <w:name w:val="ListLabel 476"/>
    <w:qFormat/>
    <w:rPr>
      <w:color w:val="00000A"/>
    </w:rPr>
  </w:style>
  <w:style w:type="character" w:styleId="ListLabel477">
    <w:name w:val="ListLabel 477"/>
    <w:qFormat/>
    <w:rPr>
      <w:color w:val="00000A"/>
    </w:rPr>
  </w:style>
  <w:style w:type="character" w:styleId="ListLabel478">
    <w:name w:val="ListLabel 478"/>
    <w:qFormat/>
    <w:rPr>
      <w:color w:val="00000A"/>
    </w:rPr>
  </w:style>
  <w:style w:type="character" w:styleId="ListLabel479">
    <w:name w:val="ListLabel 479"/>
    <w:qFormat/>
    <w:rPr>
      <w:color w:val="00000A"/>
    </w:rPr>
  </w:style>
  <w:style w:type="character" w:styleId="ListLabel480">
    <w:name w:val="ListLabel 480"/>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481">
    <w:name w:val="ListLabel 481"/>
    <w:qFormat/>
    <w:rPr>
      <w:b w:val="false"/>
      <w:i w:val="false"/>
    </w:rPr>
  </w:style>
  <w:style w:type="character" w:styleId="ListLabel482">
    <w:name w:val="ListLabel 482"/>
    <w:qFormat/>
    <w:rPr>
      <w:color w:val="00000A"/>
    </w:rPr>
  </w:style>
  <w:style w:type="character" w:styleId="ListLabel483">
    <w:name w:val="ListLabel 483"/>
    <w:qFormat/>
    <w:rPr>
      <w:color w:val="00000A"/>
    </w:rPr>
  </w:style>
  <w:style w:type="character" w:styleId="ListLabel484">
    <w:name w:val="ListLabel 484"/>
    <w:qFormat/>
    <w:rPr>
      <w:color w:val="00000A"/>
    </w:rPr>
  </w:style>
  <w:style w:type="character" w:styleId="ListLabel485">
    <w:name w:val="ListLabel 485"/>
    <w:qFormat/>
    <w:rPr>
      <w:color w:val="00000A"/>
    </w:rPr>
  </w:style>
  <w:style w:type="character" w:styleId="ListLabel486">
    <w:name w:val="ListLabel 486"/>
    <w:qFormat/>
    <w:rPr>
      <w:color w:val="00000A"/>
    </w:rPr>
  </w:style>
  <w:style w:type="character" w:styleId="ListLabel487">
    <w:name w:val="ListLabel 487"/>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488">
    <w:name w:val="ListLabel 488"/>
    <w:qFormat/>
    <w:rPr>
      <w:b w:val="false"/>
      <w:i w:val="false"/>
    </w:rPr>
  </w:style>
  <w:style w:type="character" w:styleId="ListLabel489">
    <w:name w:val="ListLabel 489"/>
    <w:qFormat/>
    <w:rPr>
      <w:color w:val="00000A"/>
    </w:rPr>
  </w:style>
  <w:style w:type="character" w:styleId="ListLabel490">
    <w:name w:val="ListLabel 490"/>
    <w:qFormat/>
    <w:rPr>
      <w:color w:val="00000A"/>
    </w:rPr>
  </w:style>
  <w:style w:type="character" w:styleId="ListLabel491">
    <w:name w:val="ListLabel 491"/>
    <w:qFormat/>
    <w:rPr>
      <w:color w:val="00000A"/>
    </w:rPr>
  </w:style>
  <w:style w:type="character" w:styleId="ListLabel492">
    <w:name w:val="ListLabel 492"/>
    <w:qFormat/>
    <w:rPr>
      <w:color w:val="00000A"/>
    </w:rPr>
  </w:style>
  <w:style w:type="character" w:styleId="ListLabel493">
    <w:name w:val="ListLabel 493"/>
    <w:qFormat/>
    <w:rPr>
      <w:color w:val="00000A"/>
    </w:rPr>
  </w:style>
  <w:style w:type="character" w:styleId="ListLabel494">
    <w:name w:val="ListLabel 494"/>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495">
    <w:name w:val="ListLabel 495"/>
    <w:qFormat/>
    <w:rPr>
      <w:b w:val="false"/>
      <w:i w:val="false"/>
    </w:rPr>
  </w:style>
  <w:style w:type="character" w:styleId="ListLabel496">
    <w:name w:val="ListLabel 496"/>
    <w:qFormat/>
    <w:rPr>
      <w:color w:val="00000A"/>
    </w:rPr>
  </w:style>
  <w:style w:type="character" w:styleId="ListLabel497">
    <w:name w:val="ListLabel 497"/>
    <w:qFormat/>
    <w:rPr>
      <w:color w:val="00000A"/>
    </w:rPr>
  </w:style>
  <w:style w:type="character" w:styleId="ListLabel498">
    <w:name w:val="ListLabel 498"/>
    <w:qFormat/>
    <w:rPr>
      <w:color w:val="00000A"/>
    </w:rPr>
  </w:style>
  <w:style w:type="character" w:styleId="ListLabel499">
    <w:name w:val="ListLabel 499"/>
    <w:qFormat/>
    <w:rPr>
      <w:color w:val="00000A"/>
    </w:rPr>
  </w:style>
  <w:style w:type="character" w:styleId="ListLabel500">
    <w:name w:val="ListLabel 500"/>
    <w:qFormat/>
    <w:rPr>
      <w:color w:val="00000A"/>
    </w:rPr>
  </w:style>
  <w:style w:type="character" w:styleId="ListLabel501">
    <w:name w:val="ListLabel 501"/>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502">
    <w:name w:val="ListLabel 502"/>
    <w:qFormat/>
    <w:rPr>
      <w:b w:val="false"/>
      <w:i w:val="false"/>
    </w:rPr>
  </w:style>
  <w:style w:type="character" w:styleId="ListLabel503">
    <w:name w:val="ListLabel 503"/>
    <w:qFormat/>
    <w:rPr>
      <w:color w:val="00000A"/>
    </w:rPr>
  </w:style>
  <w:style w:type="character" w:styleId="ListLabel504">
    <w:name w:val="ListLabel 504"/>
    <w:qFormat/>
    <w:rPr>
      <w:color w:val="00000A"/>
    </w:rPr>
  </w:style>
  <w:style w:type="character" w:styleId="ListLabel505">
    <w:name w:val="ListLabel 505"/>
    <w:qFormat/>
    <w:rPr>
      <w:color w:val="00000A"/>
    </w:rPr>
  </w:style>
  <w:style w:type="character" w:styleId="ListLabel506">
    <w:name w:val="ListLabel 506"/>
    <w:qFormat/>
    <w:rPr>
      <w:color w:val="00000A"/>
    </w:rPr>
  </w:style>
  <w:style w:type="character" w:styleId="ListLabel507">
    <w:name w:val="ListLabel 507"/>
    <w:qFormat/>
    <w:rPr>
      <w:color w:val="00000A"/>
    </w:rPr>
  </w:style>
  <w:style w:type="character" w:styleId="ListLabel508">
    <w:name w:val="ListLabel 508"/>
    <w:qFormat/>
    <w:rPr>
      <w:b/>
      <w:i w:val="false"/>
    </w:rPr>
  </w:style>
  <w:style w:type="character" w:styleId="ListLabel509">
    <w:name w:val="ListLabel 509"/>
    <w:qFormat/>
    <w:rPr>
      <w:b w:val="false"/>
      <w:i w:val="false"/>
    </w:rPr>
  </w:style>
  <w:style w:type="character" w:styleId="ListLabel510">
    <w:name w:val="ListLabel 510"/>
    <w:qFormat/>
    <w:rPr>
      <w:color w:val="00000A"/>
    </w:rPr>
  </w:style>
  <w:style w:type="character" w:styleId="ListLabel511">
    <w:name w:val="ListLabel 511"/>
    <w:qFormat/>
    <w:rPr>
      <w:color w:val="00000A"/>
    </w:rPr>
  </w:style>
  <w:style w:type="character" w:styleId="ListLabel512">
    <w:name w:val="ListLabel 512"/>
    <w:qFormat/>
    <w:rPr>
      <w:color w:val="00000A"/>
    </w:rPr>
  </w:style>
  <w:style w:type="character" w:styleId="ListLabel513">
    <w:name w:val="ListLabel 513"/>
    <w:qFormat/>
    <w:rPr>
      <w:color w:val="00000A"/>
    </w:rPr>
  </w:style>
  <w:style w:type="character" w:styleId="ListLabel514">
    <w:name w:val="ListLabel 514"/>
    <w:qFormat/>
    <w:rPr>
      <w:color w:val="00000A"/>
    </w:rPr>
  </w:style>
  <w:style w:type="character" w:styleId="ListLabel515">
    <w:name w:val="ListLabel 515"/>
    <w:qFormat/>
    <w:rPr>
      <w:b/>
      <w:i w:val="false"/>
    </w:rPr>
  </w:style>
  <w:style w:type="character" w:styleId="ListLabel516">
    <w:name w:val="ListLabel 516"/>
    <w:qFormat/>
    <w:rPr>
      <w:b w:val="false"/>
      <w:i w:val="false"/>
    </w:rPr>
  </w:style>
  <w:style w:type="character" w:styleId="ListLabel517">
    <w:name w:val="ListLabel 517"/>
    <w:qFormat/>
    <w:rPr>
      <w:color w:val="00000A"/>
    </w:rPr>
  </w:style>
  <w:style w:type="character" w:styleId="ListLabel518">
    <w:name w:val="ListLabel 518"/>
    <w:qFormat/>
    <w:rPr>
      <w:color w:val="00000A"/>
    </w:rPr>
  </w:style>
  <w:style w:type="character" w:styleId="ListLabel519">
    <w:name w:val="ListLabel 519"/>
    <w:qFormat/>
    <w:rPr>
      <w:color w:val="00000A"/>
    </w:rPr>
  </w:style>
  <w:style w:type="character" w:styleId="ListLabel520">
    <w:name w:val="ListLabel 520"/>
    <w:qFormat/>
    <w:rPr>
      <w:color w:val="00000A"/>
    </w:rPr>
  </w:style>
  <w:style w:type="character" w:styleId="ListLabel521">
    <w:name w:val="ListLabel 521"/>
    <w:qFormat/>
    <w:rPr>
      <w:color w:val="00000A"/>
    </w:rPr>
  </w:style>
  <w:style w:type="character" w:styleId="ListLabel522">
    <w:name w:val="ListLabel 522"/>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523">
    <w:name w:val="ListLabel 523"/>
    <w:qFormat/>
    <w:rPr>
      <w:b w:val="false"/>
      <w:i w:val="false"/>
    </w:rPr>
  </w:style>
  <w:style w:type="character" w:styleId="ListLabel524">
    <w:name w:val="ListLabel 524"/>
    <w:qFormat/>
    <w:rPr>
      <w:color w:val="00000A"/>
    </w:rPr>
  </w:style>
  <w:style w:type="character" w:styleId="ListLabel525">
    <w:name w:val="ListLabel 525"/>
    <w:qFormat/>
    <w:rPr>
      <w:color w:val="00000A"/>
    </w:rPr>
  </w:style>
  <w:style w:type="character" w:styleId="ListLabel526">
    <w:name w:val="ListLabel 526"/>
    <w:qFormat/>
    <w:rPr>
      <w:color w:val="00000A"/>
    </w:rPr>
  </w:style>
  <w:style w:type="character" w:styleId="ListLabel527">
    <w:name w:val="ListLabel 527"/>
    <w:qFormat/>
    <w:rPr>
      <w:color w:val="00000A"/>
    </w:rPr>
  </w:style>
  <w:style w:type="character" w:styleId="ListLabel528">
    <w:name w:val="ListLabel 528"/>
    <w:qFormat/>
    <w:rPr>
      <w:color w:val="00000A"/>
    </w:rPr>
  </w:style>
  <w:style w:type="character" w:styleId="ListLabel529">
    <w:name w:val="ListLabel 529"/>
    <w:qFormat/>
    <w:rPr>
      <w:b/>
      <w:i w:val="false"/>
    </w:rPr>
  </w:style>
  <w:style w:type="character" w:styleId="ListLabel530">
    <w:name w:val="ListLabel 530"/>
    <w:qFormat/>
    <w:rPr>
      <w:b w:val="false"/>
      <w:i w:val="false"/>
    </w:rPr>
  </w:style>
  <w:style w:type="character" w:styleId="ListLabel531">
    <w:name w:val="ListLabel 531"/>
    <w:qFormat/>
    <w:rPr>
      <w:color w:val="00000A"/>
    </w:rPr>
  </w:style>
  <w:style w:type="character" w:styleId="ListLabel532">
    <w:name w:val="ListLabel 532"/>
    <w:qFormat/>
    <w:rPr>
      <w:color w:val="00000A"/>
    </w:rPr>
  </w:style>
  <w:style w:type="character" w:styleId="ListLabel533">
    <w:name w:val="ListLabel 533"/>
    <w:qFormat/>
    <w:rPr>
      <w:color w:val="00000A"/>
    </w:rPr>
  </w:style>
  <w:style w:type="character" w:styleId="ListLabel534">
    <w:name w:val="ListLabel 534"/>
    <w:qFormat/>
    <w:rPr>
      <w:color w:val="00000A"/>
    </w:rPr>
  </w:style>
  <w:style w:type="character" w:styleId="ListLabel535">
    <w:name w:val="ListLabel 535"/>
    <w:qFormat/>
    <w:rPr>
      <w:color w:val="00000A"/>
    </w:rPr>
  </w:style>
  <w:style w:type="character" w:styleId="ListLabel536">
    <w:name w:val="ListLabel 536"/>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537">
    <w:name w:val="ListLabel 537"/>
    <w:qFormat/>
    <w:rPr>
      <w:b w:val="false"/>
      <w:i w:val="false"/>
    </w:rPr>
  </w:style>
  <w:style w:type="character" w:styleId="ListLabel538">
    <w:name w:val="ListLabel 538"/>
    <w:qFormat/>
    <w:rPr>
      <w:color w:val="00000A"/>
    </w:rPr>
  </w:style>
  <w:style w:type="character" w:styleId="ListLabel539">
    <w:name w:val="ListLabel 539"/>
    <w:qFormat/>
    <w:rPr>
      <w:color w:val="00000A"/>
    </w:rPr>
  </w:style>
  <w:style w:type="character" w:styleId="ListLabel540">
    <w:name w:val="ListLabel 540"/>
    <w:qFormat/>
    <w:rPr>
      <w:color w:val="00000A"/>
    </w:rPr>
  </w:style>
  <w:style w:type="character" w:styleId="ListLabel541">
    <w:name w:val="ListLabel 541"/>
    <w:qFormat/>
    <w:rPr>
      <w:color w:val="00000A"/>
    </w:rPr>
  </w:style>
  <w:style w:type="character" w:styleId="ListLabel542">
    <w:name w:val="ListLabel 542"/>
    <w:qFormat/>
    <w:rPr>
      <w:color w:val="00000A"/>
    </w:rPr>
  </w:style>
  <w:style w:type="character" w:styleId="ListLabel543">
    <w:name w:val="ListLabel 543"/>
    <w:qFormat/>
    <w:rPr>
      <w:b/>
      <w:i w:val="false"/>
    </w:rPr>
  </w:style>
  <w:style w:type="character" w:styleId="ListLabel544">
    <w:name w:val="ListLabel 544"/>
    <w:qFormat/>
    <w:rPr>
      <w:b w:val="false"/>
      <w:i w:val="false"/>
    </w:rPr>
  </w:style>
  <w:style w:type="character" w:styleId="ListLabel545">
    <w:name w:val="ListLabel 545"/>
    <w:qFormat/>
    <w:rPr>
      <w:color w:val="00000A"/>
    </w:rPr>
  </w:style>
  <w:style w:type="character" w:styleId="ListLabel546">
    <w:name w:val="ListLabel 546"/>
    <w:qFormat/>
    <w:rPr>
      <w:color w:val="00000A"/>
    </w:rPr>
  </w:style>
  <w:style w:type="character" w:styleId="ListLabel547">
    <w:name w:val="ListLabel 547"/>
    <w:qFormat/>
    <w:rPr>
      <w:color w:val="00000A"/>
    </w:rPr>
  </w:style>
  <w:style w:type="character" w:styleId="ListLabel548">
    <w:name w:val="ListLabel 548"/>
    <w:qFormat/>
    <w:rPr>
      <w:color w:val="00000A"/>
    </w:rPr>
  </w:style>
  <w:style w:type="character" w:styleId="ListLabel549">
    <w:name w:val="ListLabel 549"/>
    <w:qFormat/>
    <w:rPr>
      <w:color w:val="00000A"/>
    </w:rPr>
  </w:style>
  <w:style w:type="character" w:styleId="ListLabel550">
    <w:name w:val="ListLabel 550"/>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551">
    <w:name w:val="ListLabel 551"/>
    <w:qFormat/>
    <w:rPr>
      <w:b w:val="false"/>
      <w:i w:val="false"/>
    </w:rPr>
  </w:style>
  <w:style w:type="character" w:styleId="ListLabel552">
    <w:name w:val="ListLabel 552"/>
    <w:qFormat/>
    <w:rPr>
      <w:color w:val="00000A"/>
    </w:rPr>
  </w:style>
  <w:style w:type="character" w:styleId="ListLabel553">
    <w:name w:val="ListLabel 553"/>
    <w:qFormat/>
    <w:rPr>
      <w:color w:val="00000A"/>
    </w:rPr>
  </w:style>
  <w:style w:type="character" w:styleId="ListLabel554">
    <w:name w:val="ListLabel 554"/>
    <w:qFormat/>
    <w:rPr>
      <w:color w:val="00000A"/>
    </w:rPr>
  </w:style>
  <w:style w:type="character" w:styleId="ListLabel555">
    <w:name w:val="ListLabel 555"/>
    <w:qFormat/>
    <w:rPr>
      <w:color w:val="00000A"/>
    </w:rPr>
  </w:style>
  <w:style w:type="character" w:styleId="ListLabel556">
    <w:name w:val="ListLabel 556"/>
    <w:qFormat/>
    <w:rPr>
      <w:color w:val="00000A"/>
    </w:rPr>
  </w:style>
  <w:style w:type="character" w:styleId="ListLabel557">
    <w:name w:val="ListLabel 557"/>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558">
    <w:name w:val="ListLabel 558"/>
    <w:qFormat/>
    <w:rPr>
      <w:b w:val="false"/>
      <w:i w:val="false"/>
    </w:rPr>
  </w:style>
  <w:style w:type="character" w:styleId="ListLabel559">
    <w:name w:val="ListLabel 559"/>
    <w:qFormat/>
    <w:rPr>
      <w:color w:val="00000A"/>
    </w:rPr>
  </w:style>
  <w:style w:type="character" w:styleId="ListLabel560">
    <w:name w:val="ListLabel 560"/>
    <w:qFormat/>
    <w:rPr>
      <w:color w:val="00000A"/>
    </w:rPr>
  </w:style>
  <w:style w:type="character" w:styleId="ListLabel561">
    <w:name w:val="ListLabel 561"/>
    <w:qFormat/>
    <w:rPr>
      <w:color w:val="00000A"/>
    </w:rPr>
  </w:style>
  <w:style w:type="character" w:styleId="ListLabel562">
    <w:name w:val="ListLabel 562"/>
    <w:qFormat/>
    <w:rPr>
      <w:color w:val="00000A"/>
    </w:rPr>
  </w:style>
  <w:style w:type="character" w:styleId="ListLabel563">
    <w:name w:val="ListLabel 563"/>
    <w:qFormat/>
    <w:rPr>
      <w:color w:val="00000A"/>
    </w:rPr>
  </w:style>
  <w:style w:type="character" w:styleId="ListLabel564">
    <w:name w:val="ListLabel 564"/>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565">
    <w:name w:val="ListLabel 565"/>
    <w:qFormat/>
    <w:rPr>
      <w:b w:val="false"/>
      <w:i w:val="false"/>
    </w:rPr>
  </w:style>
  <w:style w:type="character" w:styleId="ListLabel566">
    <w:name w:val="ListLabel 566"/>
    <w:qFormat/>
    <w:rPr>
      <w:color w:val="00000A"/>
    </w:rPr>
  </w:style>
  <w:style w:type="character" w:styleId="ListLabel567">
    <w:name w:val="ListLabel 567"/>
    <w:qFormat/>
    <w:rPr>
      <w:color w:val="00000A"/>
    </w:rPr>
  </w:style>
  <w:style w:type="character" w:styleId="ListLabel568">
    <w:name w:val="ListLabel 568"/>
    <w:qFormat/>
    <w:rPr>
      <w:color w:val="00000A"/>
    </w:rPr>
  </w:style>
  <w:style w:type="character" w:styleId="ListLabel569">
    <w:name w:val="ListLabel 569"/>
    <w:qFormat/>
    <w:rPr>
      <w:color w:val="00000A"/>
    </w:rPr>
  </w:style>
  <w:style w:type="character" w:styleId="ListLabel570">
    <w:name w:val="ListLabel 570"/>
    <w:qFormat/>
    <w:rPr>
      <w:color w:val="00000A"/>
    </w:rPr>
  </w:style>
  <w:style w:type="character" w:styleId="ListLabel571">
    <w:name w:val="ListLabel 571"/>
    <w:qFormat/>
    <w:rPr>
      <w:b/>
      <w:i w:val="false"/>
    </w:rPr>
  </w:style>
  <w:style w:type="character" w:styleId="ListLabel572">
    <w:name w:val="ListLabel 572"/>
    <w:qFormat/>
    <w:rPr>
      <w:b w:val="false"/>
      <w:i w:val="false"/>
    </w:rPr>
  </w:style>
  <w:style w:type="character" w:styleId="ListLabel573">
    <w:name w:val="ListLabel 573"/>
    <w:qFormat/>
    <w:rPr>
      <w:color w:val="00000A"/>
    </w:rPr>
  </w:style>
  <w:style w:type="character" w:styleId="ListLabel574">
    <w:name w:val="ListLabel 574"/>
    <w:qFormat/>
    <w:rPr>
      <w:color w:val="00000A"/>
    </w:rPr>
  </w:style>
  <w:style w:type="character" w:styleId="ListLabel575">
    <w:name w:val="ListLabel 575"/>
    <w:qFormat/>
    <w:rPr>
      <w:color w:val="00000A"/>
    </w:rPr>
  </w:style>
  <w:style w:type="character" w:styleId="ListLabel576">
    <w:name w:val="ListLabel 576"/>
    <w:qFormat/>
    <w:rPr>
      <w:color w:val="00000A"/>
    </w:rPr>
  </w:style>
  <w:style w:type="character" w:styleId="ListLabel577">
    <w:name w:val="ListLabel 577"/>
    <w:qFormat/>
    <w:rPr>
      <w:color w:val="00000A"/>
    </w:rPr>
  </w:style>
  <w:style w:type="character" w:styleId="ListLabel578">
    <w:name w:val="ListLabel 578"/>
    <w:qFormat/>
    <w:rPr>
      <w:b/>
      <w:i w:val="false"/>
    </w:rPr>
  </w:style>
  <w:style w:type="character" w:styleId="ListLabel579">
    <w:name w:val="ListLabel 579"/>
    <w:qFormat/>
    <w:rPr>
      <w:b w:val="false"/>
      <w:i w:val="false"/>
    </w:rPr>
  </w:style>
  <w:style w:type="character" w:styleId="ListLabel580">
    <w:name w:val="ListLabel 580"/>
    <w:qFormat/>
    <w:rPr>
      <w:color w:val="00000A"/>
    </w:rPr>
  </w:style>
  <w:style w:type="character" w:styleId="ListLabel581">
    <w:name w:val="ListLabel 581"/>
    <w:qFormat/>
    <w:rPr>
      <w:color w:val="00000A"/>
    </w:rPr>
  </w:style>
  <w:style w:type="character" w:styleId="ListLabel582">
    <w:name w:val="ListLabel 582"/>
    <w:qFormat/>
    <w:rPr>
      <w:color w:val="00000A"/>
    </w:rPr>
  </w:style>
  <w:style w:type="character" w:styleId="ListLabel583">
    <w:name w:val="ListLabel 583"/>
    <w:qFormat/>
    <w:rPr>
      <w:color w:val="00000A"/>
    </w:rPr>
  </w:style>
  <w:style w:type="character" w:styleId="ListLabel584">
    <w:name w:val="ListLabel 584"/>
    <w:qFormat/>
    <w:rPr>
      <w:color w:val="00000A"/>
    </w:rPr>
  </w:style>
  <w:style w:type="character" w:styleId="ListLabel585">
    <w:name w:val="ListLabel 585"/>
    <w:qFormat/>
    <w:rPr>
      <w:rFonts w:cs="Times New Roman"/>
      <w:b w:val="false"/>
      <w:bCs w:val="false"/>
      <w:i w:val="false"/>
      <w:iCs w:val="false"/>
      <w:caps w:val="false"/>
      <w:smallCaps w:val="false"/>
      <w:strike w:val="false"/>
      <w:dstrike w:val="false"/>
      <w:vanish w:val="false"/>
      <w:spacing w:val="0"/>
      <w:position w:val="0"/>
      <w:sz w:val="22"/>
      <w:sz w:val="22"/>
      <w:u w:val="none"/>
      <w:effect w:val="blinkBackground"/>
      <w:vertAlign w:val="baseline"/>
      <w:em w:val="none"/>
    </w:rPr>
  </w:style>
  <w:style w:type="character" w:styleId="ListLabel586">
    <w:name w:val="ListLabel 586"/>
    <w:qFormat/>
    <w:rPr>
      <w:rFonts w:cs="Courier New"/>
    </w:rPr>
  </w:style>
  <w:style w:type="character" w:styleId="ListLabel587">
    <w:name w:val="ListLabel 587"/>
    <w:qFormat/>
    <w:rPr>
      <w:rFonts w:cs="Courier New"/>
    </w:rPr>
  </w:style>
  <w:style w:type="character" w:styleId="ListLabel588">
    <w:name w:val="ListLabel 588"/>
    <w:qFormat/>
    <w:rPr>
      <w:rFonts w:cs="Courier New"/>
    </w:rPr>
  </w:style>
  <w:style w:type="character" w:styleId="ListLabel589">
    <w:name w:val="ListLabel 589"/>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590">
    <w:name w:val="ListLabel 590"/>
    <w:qFormat/>
    <w:rPr>
      <w:b w:val="false"/>
      <w:i w:val="false"/>
    </w:rPr>
  </w:style>
  <w:style w:type="character" w:styleId="ListLabel591">
    <w:name w:val="ListLabel 591"/>
    <w:qFormat/>
    <w:rPr>
      <w:color w:val="00000A"/>
    </w:rPr>
  </w:style>
  <w:style w:type="character" w:styleId="ListLabel592">
    <w:name w:val="ListLabel 592"/>
    <w:qFormat/>
    <w:rPr>
      <w:color w:val="00000A"/>
    </w:rPr>
  </w:style>
  <w:style w:type="character" w:styleId="ListLabel593">
    <w:name w:val="ListLabel 593"/>
    <w:qFormat/>
    <w:rPr>
      <w:color w:val="00000A"/>
    </w:rPr>
  </w:style>
  <w:style w:type="character" w:styleId="ListLabel594">
    <w:name w:val="ListLabel 594"/>
    <w:qFormat/>
    <w:rPr>
      <w:color w:val="00000A"/>
    </w:rPr>
  </w:style>
  <w:style w:type="character" w:styleId="ListLabel595">
    <w:name w:val="ListLabel 595"/>
    <w:qFormat/>
    <w:rPr>
      <w:color w:val="00000A"/>
    </w:rPr>
  </w:style>
  <w:style w:type="character" w:styleId="ListLabel596">
    <w:name w:val="ListLabel 596"/>
    <w:qFormat/>
    <w:rPr>
      <w:b/>
      <w:i w:val="false"/>
    </w:rPr>
  </w:style>
  <w:style w:type="character" w:styleId="ListLabel597">
    <w:name w:val="ListLabel 597"/>
    <w:qFormat/>
    <w:rPr>
      <w:b w:val="false"/>
      <w:i w:val="false"/>
    </w:rPr>
  </w:style>
  <w:style w:type="character" w:styleId="ListLabel598">
    <w:name w:val="ListLabel 598"/>
    <w:qFormat/>
    <w:rPr>
      <w:color w:val="00000A"/>
    </w:rPr>
  </w:style>
  <w:style w:type="character" w:styleId="ListLabel599">
    <w:name w:val="ListLabel 599"/>
    <w:qFormat/>
    <w:rPr>
      <w:color w:val="00000A"/>
    </w:rPr>
  </w:style>
  <w:style w:type="character" w:styleId="ListLabel600">
    <w:name w:val="ListLabel 600"/>
    <w:qFormat/>
    <w:rPr>
      <w:color w:val="00000A"/>
    </w:rPr>
  </w:style>
  <w:style w:type="character" w:styleId="ListLabel601">
    <w:name w:val="ListLabel 601"/>
    <w:qFormat/>
    <w:rPr>
      <w:color w:val="00000A"/>
    </w:rPr>
  </w:style>
  <w:style w:type="character" w:styleId="ListLabel602">
    <w:name w:val="ListLabel 602"/>
    <w:qFormat/>
    <w:rPr>
      <w:color w:val="00000A"/>
    </w:rPr>
  </w:style>
  <w:style w:type="character" w:styleId="ListLabel603">
    <w:name w:val="ListLabel 603"/>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604">
    <w:name w:val="ListLabel 604"/>
    <w:qFormat/>
    <w:rPr>
      <w:b w:val="false"/>
      <w:i w:val="false"/>
    </w:rPr>
  </w:style>
  <w:style w:type="character" w:styleId="ListLabel605">
    <w:name w:val="ListLabel 605"/>
    <w:qFormat/>
    <w:rPr>
      <w:color w:val="00000A"/>
    </w:rPr>
  </w:style>
  <w:style w:type="character" w:styleId="ListLabel606">
    <w:name w:val="ListLabel 606"/>
    <w:qFormat/>
    <w:rPr>
      <w:color w:val="00000A"/>
    </w:rPr>
  </w:style>
  <w:style w:type="character" w:styleId="ListLabel607">
    <w:name w:val="ListLabel 607"/>
    <w:qFormat/>
    <w:rPr>
      <w:color w:val="00000A"/>
    </w:rPr>
  </w:style>
  <w:style w:type="character" w:styleId="ListLabel608">
    <w:name w:val="ListLabel 608"/>
    <w:qFormat/>
    <w:rPr>
      <w:color w:val="00000A"/>
    </w:rPr>
  </w:style>
  <w:style w:type="character" w:styleId="ListLabel609">
    <w:name w:val="ListLabel 609"/>
    <w:qFormat/>
    <w:rPr>
      <w:color w:val="00000A"/>
    </w:rPr>
  </w:style>
  <w:style w:type="character" w:styleId="ListLabel610">
    <w:name w:val="ListLabel 610"/>
    <w:qFormat/>
    <w:rPr>
      <w:b/>
      <w:i w:val="false"/>
    </w:rPr>
  </w:style>
  <w:style w:type="character" w:styleId="ListLabel611">
    <w:name w:val="ListLabel 611"/>
    <w:qFormat/>
    <w:rPr>
      <w:b w:val="false"/>
      <w:i w:val="false"/>
    </w:rPr>
  </w:style>
  <w:style w:type="character" w:styleId="ListLabel612">
    <w:name w:val="ListLabel 612"/>
    <w:qFormat/>
    <w:rPr>
      <w:color w:val="00000A"/>
    </w:rPr>
  </w:style>
  <w:style w:type="character" w:styleId="ListLabel613">
    <w:name w:val="ListLabel 613"/>
    <w:qFormat/>
    <w:rPr>
      <w:color w:val="00000A"/>
    </w:rPr>
  </w:style>
  <w:style w:type="character" w:styleId="ListLabel614">
    <w:name w:val="ListLabel 614"/>
    <w:qFormat/>
    <w:rPr>
      <w:color w:val="00000A"/>
    </w:rPr>
  </w:style>
  <w:style w:type="character" w:styleId="ListLabel615">
    <w:name w:val="ListLabel 615"/>
    <w:qFormat/>
    <w:rPr>
      <w:color w:val="00000A"/>
    </w:rPr>
  </w:style>
  <w:style w:type="character" w:styleId="ListLabel616">
    <w:name w:val="ListLabel 616"/>
    <w:qFormat/>
    <w:rPr>
      <w:color w:val="00000A"/>
    </w:rPr>
  </w:style>
  <w:style w:type="character" w:styleId="ListLabel617">
    <w:name w:val="ListLabel 617"/>
    <w:qFormat/>
    <w:rPr>
      <w:b/>
      <w:i w:val="false"/>
    </w:rPr>
  </w:style>
  <w:style w:type="character" w:styleId="ListLabel618">
    <w:name w:val="ListLabel 618"/>
    <w:qFormat/>
    <w:rPr>
      <w:b w:val="false"/>
      <w:i w:val="false"/>
    </w:rPr>
  </w:style>
  <w:style w:type="character" w:styleId="ListLabel619">
    <w:name w:val="ListLabel 619"/>
    <w:qFormat/>
    <w:rPr>
      <w:color w:val="00000A"/>
    </w:rPr>
  </w:style>
  <w:style w:type="character" w:styleId="ListLabel620">
    <w:name w:val="ListLabel 620"/>
    <w:qFormat/>
    <w:rPr>
      <w:color w:val="00000A"/>
    </w:rPr>
  </w:style>
  <w:style w:type="character" w:styleId="ListLabel621">
    <w:name w:val="ListLabel 621"/>
    <w:qFormat/>
    <w:rPr>
      <w:color w:val="00000A"/>
    </w:rPr>
  </w:style>
  <w:style w:type="character" w:styleId="ListLabel622">
    <w:name w:val="ListLabel 622"/>
    <w:qFormat/>
    <w:rPr>
      <w:color w:val="00000A"/>
    </w:rPr>
  </w:style>
  <w:style w:type="character" w:styleId="ListLabel623">
    <w:name w:val="ListLabel 623"/>
    <w:qFormat/>
    <w:rPr>
      <w:color w:val="00000A"/>
    </w:rPr>
  </w:style>
  <w:style w:type="character" w:styleId="ListLabel624">
    <w:name w:val="ListLabel 624"/>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625">
    <w:name w:val="ListLabel 625"/>
    <w:qFormat/>
    <w:rPr>
      <w:b w:val="false"/>
      <w:i w:val="false"/>
    </w:rPr>
  </w:style>
  <w:style w:type="character" w:styleId="ListLabel626">
    <w:name w:val="ListLabel 626"/>
    <w:qFormat/>
    <w:rPr>
      <w:color w:val="00000A"/>
    </w:rPr>
  </w:style>
  <w:style w:type="character" w:styleId="ListLabel627">
    <w:name w:val="ListLabel 627"/>
    <w:qFormat/>
    <w:rPr>
      <w:color w:val="00000A"/>
    </w:rPr>
  </w:style>
  <w:style w:type="character" w:styleId="ListLabel628">
    <w:name w:val="ListLabel 628"/>
    <w:qFormat/>
    <w:rPr>
      <w:color w:val="00000A"/>
    </w:rPr>
  </w:style>
  <w:style w:type="character" w:styleId="ListLabel629">
    <w:name w:val="ListLabel 629"/>
    <w:qFormat/>
    <w:rPr>
      <w:color w:val="00000A"/>
    </w:rPr>
  </w:style>
  <w:style w:type="character" w:styleId="ListLabel630">
    <w:name w:val="ListLabel 630"/>
    <w:qFormat/>
    <w:rPr>
      <w:color w:val="00000A"/>
    </w:rPr>
  </w:style>
  <w:style w:type="character" w:styleId="ListLabel631">
    <w:name w:val="ListLabel 631"/>
    <w:qFormat/>
    <w:rPr>
      <w:rFonts w:cs="Courier New"/>
    </w:rPr>
  </w:style>
  <w:style w:type="character" w:styleId="ListLabel632">
    <w:name w:val="ListLabel 632"/>
    <w:qFormat/>
    <w:rPr>
      <w:rFonts w:cs="Courier New"/>
    </w:rPr>
  </w:style>
  <w:style w:type="character" w:styleId="ListLabel633">
    <w:name w:val="ListLabel 633"/>
    <w:qFormat/>
    <w:rPr>
      <w:rFonts w:cs="Courier New"/>
    </w:rPr>
  </w:style>
  <w:style w:type="character" w:styleId="ListLabel634">
    <w:name w:val="ListLabel 634"/>
    <w:qFormat/>
    <w:rPr>
      <w:rFonts w:cs="Courier New"/>
    </w:rPr>
  </w:style>
  <w:style w:type="character" w:styleId="ListLabel635">
    <w:name w:val="ListLabel 635"/>
    <w:qFormat/>
    <w:rPr>
      <w:rFonts w:cs="Courier New"/>
    </w:rPr>
  </w:style>
  <w:style w:type="character" w:styleId="ListLabel636">
    <w:name w:val="ListLabel 636"/>
    <w:qFormat/>
    <w:rPr>
      <w:rFonts w:cs="Courier New"/>
    </w:rPr>
  </w:style>
  <w:style w:type="character" w:styleId="Lbjegyzetkarakterek">
    <w:name w:val="Lábjegyzet-karakterek"/>
    <w:qFormat/>
    <w:rPr/>
  </w:style>
  <w:style w:type="character" w:styleId="Lbjegyzethorgony">
    <w:name w:val="Lábjegyzet-horgony"/>
    <w:rPr>
      <w:vertAlign w:val="superscript"/>
    </w:rPr>
  </w:style>
  <w:style w:type="character" w:styleId="Vgjegyzethorgony">
    <w:name w:val="Végjegyzet-horgony"/>
    <w:rPr>
      <w:vertAlign w:val="superscript"/>
    </w:rPr>
  </w:style>
  <w:style w:type="character" w:styleId="ListLabel637">
    <w:name w:val="ListLabel 637"/>
    <w:qFormat/>
    <w:rPr>
      <w:b w:val="false"/>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638">
    <w:name w:val="ListLabel 638"/>
    <w:qFormat/>
    <w:rPr>
      <w:rFonts w:ascii="Times New Roman" w:hAnsi="Times New Roman"/>
      <w:b/>
      <w:i w:val="false"/>
      <w:sz w:val="24"/>
    </w:rPr>
  </w:style>
  <w:style w:type="character" w:styleId="ListLabel639">
    <w:name w:val="ListLabel 639"/>
    <w:qFormat/>
    <w:rPr>
      <w:rFonts w:cs="Symbol"/>
      <w:color w:val="00000A"/>
    </w:rPr>
  </w:style>
  <w:style w:type="character" w:styleId="ListLabel640">
    <w:name w:val="ListLabel 640"/>
    <w:qFormat/>
    <w:rPr>
      <w:rFonts w:ascii="Times New Roman" w:hAnsi="Times New Roman"/>
      <w:b w:val="false"/>
      <w:i w:val="false"/>
      <w:sz w:val="24"/>
    </w:rPr>
  </w:style>
  <w:style w:type="character" w:styleId="ListLabel641">
    <w:name w:val="ListLabel 641"/>
    <w:qFormat/>
    <w:rPr>
      <w:color w:val="00000A"/>
    </w:rPr>
  </w:style>
  <w:style w:type="character" w:styleId="ListLabel642">
    <w:name w:val="ListLabel 642"/>
    <w:qFormat/>
    <w:rPr>
      <w:rFonts w:cs="Times New Roman"/>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643">
    <w:name w:val="ListLabel 643"/>
    <w:qFormat/>
    <w:rPr>
      <w:color w:val="00000A"/>
      <w:sz w:val="20"/>
    </w:rPr>
  </w:style>
  <w:style w:type="character" w:styleId="ListLabel644">
    <w:name w:val="ListLabel 644"/>
    <w:qFormat/>
    <w:rPr>
      <w:rFonts w:ascii="Times New Roman" w:hAnsi="Times New Roman" w:cs="Trebuchet MS"/>
      <w:sz w:val="24"/>
    </w:rPr>
  </w:style>
  <w:style w:type="character" w:styleId="ListLabel645">
    <w:name w:val="ListLabel 645"/>
    <w:qFormat/>
    <w:rPr>
      <w:rFonts w:cs="Courier New"/>
    </w:rPr>
  </w:style>
  <w:style w:type="character" w:styleId="ListLabel646">
    <w:name w:val="ListLabel 646"/>
    <w:qFormat/>
    <w:rPr>
      <w:rFonts w:cs="Wingdings"/>
    </w:rPr>
  </w:style>
  <w:style w:type="character" w:styleId="ListLabel647">
    <w:name w:val="ListLabel 647"/>
    <w:qFormat/>
    <w:rPr>
      <w:rFonts w:cs="Symbol"/>
    </w:rPr>
  </w:style>
  <w:style w:type="character" w:styleId="ListLabel648">
    <w:name w:val="ListLabel 648"/>
    <w:qFormat/>
    <w:rPr>
      <w:rFonts w:ascii="Times New Roman" w:hAnsi="Times New Roman"/>
      <w:b/>
      <w:i w:val="false"/>
      <w:sz w:val="24"/>
    </w:rPr>
  </w:style>
  <w:style w:type="character" w:styleId="ListLabel649">
    <w:name w:val="ListLabel 649"/>
    <w:qFormat/>
    <w:rPr>
      <w:rFonts w:cs="Symbol"/>
    </w:rPr>
  </w:style>
  <w:style w:type="character" w:styleId="ListLabel650">
    <w:name w:val="ListLabel 650"/>
    <w:qFormat/>
    <w:rPr>
      <w:rFonts w:ascii="Times New Roman" w:hAnsi="Times New Roman"/>
      <w:b w:val="false"/>
      <w:i w:val="false"/>
      <w:sz w:val="24"/>
    </w:rPr>
  </w:style>
  <w:style w:type="character" w:styleId="ListLabel651">
    <w:name w:val="ListLabel 65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652">
    <w:name w:val="ListLabel 652"/>
    <w:qFormat/>
    <w:rPr>
      <w:rFonts w:ascii="Times New Roman" w:hAnsi="Times New Roman" w:cs="Trebuchet MS"/>
      <w:sz w:val="24"/>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b/>
      <w:i w:val="false"/>
      <w:sz w:val="24"/>
    </w:rPr>
  </w:style>
  <w:style w:type="character" w:styleId="ListLabel656">
    <w:name w:val="ListLabel 656"/>
    <w:qFormat/>
    <w:rPr>
      <w:rFonts w:cs="Symbol"/>
    </w:rPr>
  </w:style>
  <w:style w:type="character" w:styleId="ListLabel657">
    <w:name w:val="ListLabel 657"/>
    <w:qFormat/>
    <w:rPr>
      <w:rFonts w:cs="Symbol"/>
    </w:rPr>
  </w:style>
  <w:style w:type="character" w:styleId="ListLabel658">
    <w:name w:val="ListLabel 658"/>
    <w:qFormat/>
    <w:rPr>
      <w:rFonts w:cs="Symbol"/>
    </w:rPr>
  </w:style>
  <w:style w:type="character" w:styleId="ListLabel659">
    <w:name w:val="ListLabel 659"/>
    <w:qFormat/>
    <w:rPr>
      <w:rFonts w:ascii="Times New Roman" w:hAnsi="Times New Roman"/>
      <w:b/>
      <w:i w:val="false"/>
      <w:sz w:val="24"/>
    </w:rPr>
  </w:style>
  <w:style w:type="character" w:styleId="ListLabel660">
    <w:name w:val="ListLabel 660"/>
    <w:qFormat/>
    <w:rPr>
      <w:rFonts w:ascii="Times New Roman" w:hAnsi="Times New Roman"/>
      <w:b w:val="false"/>
      <w:i w:val="false"/>
      <w:sz w:val="24"/>
    </w:rPr>
  </w:style>
  <w:style w:type="character" w:styleId="ListLabel661">
    <w:name w:val="ListLabel 661"/>
    <w:qFormat/>
    <w:rPr>
      <w:rFonts w:cs="Symbol"/>
    </w:rPr>
  </w:style>
  <w:style w:type="character" w:styleId="ListLabel662">
    <w:name w:val="ListLabel 662"/>
    <w:qFormat/>
    <w:rPr>
      <w:rFonts w:cs="Symbol"/>
    </w:rPr>
  </w:style>
  <w:style w:type="character" w:styleId="ListLabel663">
    <w:name w:val="ListLabel 663"/>
    <w:qFormat/>
    <w:rPr>
      <w:rFonts w:cs="Symbol"/>
    </w:rPr>
  </w:style>
  <w:style w:type="character" w:styleId="ListLabel664">
    <w:name w:val="ListLabel 664"/>
    <w:qFormat/>
    <w:rPr>
      <w:rFonts w:cs="Symbol"/>
    </w:rPr>
  </w:style>
  <w:style w:type="character" w:styleId="ListLabel665">
    <w:name w:val="ListLabel 66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666">
    <w:name w:val="ListLabel 666"/>
    <w:qFormat/>
    <w:rPr>
      <w:rFonts w:ascii="Times New Roman" w:hAnsi="Times New Roman"/>
      <w:b w:val="false"/>
      <w:i w:val="false"/>
      <w:sz w:val="24"/>
    </w:rPr>
  </w:style>
  <w:style w:type="character" w:styleId="ListLabel667">
    <w:name w:val="ListLabel 667"/>
    <w:qFormat/>
    <w:rPr>
      <w:rFonts w:cs="Symbol"/>
    </w:rPr>
  </w:style>
  <w:style w:type="character" w:styleId="ListLabel668">
    <w:name w:val="ListLabel 668"/>
    <w:qFormat/>
    <w:rPr>
      <w:rFonts w:cs="Symbol"/>
    </w:rPr>
  </w:style>
  <w:style w:type="character" w:styleId="ListLabel669">
    <w:name w:val="ListLabel 669"/>
    <w:qFormat/>
    <w:rPr>
      <w:rFonts w:cs="Symbol"/>
    </w:rPr>
  </w:style>
  <w:style w:type="character" w:styleId="ListLabel670">
    <w:name w:val="ListLabel 670"/>
    <w:qFormat/>
    <w:rPr>
      <w:rFonts w:cs="Symbol"/>
    </w:rPr>
  </w:style>
  <w:style w:type="character" w:styleId="ListLabel671">
    <w:name w:val="ListLabel 67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672">
    <w:name w:val="ListLabel 672"/>
    <w:qFormat/>
    <w:rPr>
      <w:rFonts w:ascii="Times New Roman" w:hAnsi="Times New Roman"/>
      <w:b w:val="false"/>
      <w:i w:val="false"/>
      <w:sz w:val="24"/>
    </w:rPr>
  </w:style>
  <w:style w:type="character" w:styleId="ListLabel673">
    <w:name w:val="ListLabel 673"/>
    <w:qFormat/>
    <w:rPr>
      <w:rFonts w:cs="Symbol"/>
    </w:rPr>
  </w:style>
  <w:style w:type="character" w:styleId="ListLabel674">
    <w:name w:val="ListLabel 674"/>
    <w:qFormat/>
    <w:rPr>
      <w:rFonts w:cs="Symbol"/>
    </w:rPr>
  </w:style>
  <w:style w:type="character" w:styleId="ListLabel675">
    <w:name w:val="ListLabel 675"/>
    <w:qFormat/>
    <w:rPr>
      <w:rFonts w:cs="Symbol"/>
    </w:rPr>
  </w:style>
  <w:style w:type="character" w:styleId="ListLabel676">
    <w:name w:val="ListLabel 676"/>
    <w:qFormat/>
    <w:rPr>
      <w:rFonts w:cs="Symbol"/>
    </w:rPr>
  </w:style>
  <w:style w:type="character" w:styleId="ListLabel677">
    <w:name w:val="ListLabel 67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678">
    <w:name w:val="ListLabel 678"/>
    <w:qFormat/>
    <w:rPr>
      <w:rFonts w:ascii="Times New Roman" w:hAnsi="Times New Roman"/>
      <w:b w:val="false"/>
      <w:i w:val="false"/>
      <w:sz w:val="24"/>
    </w:rPr>
  </w:style>
  <w:style w:type="character" w:styleId="ListLabel679">
    <w:name w:val="ListLabel 679"/>
    <w:qFormat/>
    <w:rPr>
      <w:rFonts w:cs="Symbol"/>
    </w:rPr>
  </w:style>
  <w:style w:type="character" w:styleId="ListLabel680">
    <w:name w:val="ListLabel 680"/>
    <w:qFormat/>
    <w:rPr>
      <w:rFonts w:cs="Symbol"/>
    </w:rPr>
  </w:style>
  <w:style w:type="character" w:styleId="ListLabel681">
    <w:name w:val="ListLabel 681"/>
    <w:qFormat/>
    <w:rPr>
      <w:rFonts w:cs="Symbol"/>
    </w:rPr>
  </w:style>
  <w:style w:type="character" w:styleId="ListLabel682">
    <w:name w:val="ListLabel 682"/>
    <w:qFormat/>
    <w:rPr>
      <w:rFonts w:cs="Symbol"/>
    </w:rPr>
  </w:style>
  <w:style w:type="character" w:styleId="ListLabel683">
    <w:name w:val="ListLabel 68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684">
    <w:name w:val="ListLabel 684"/>
    <w:qFormat/>
    <w:rPr>
      <w:rFonts w:ascii="Times New Roman" w:hAnsi="Times New Roman"/>
      <w:b w:val="false"/>
      <w:i w:val="false"/>
      <w:sz w:val="24"/>
    </w:rPr>
  </w:style>
  <w:style w:type="character" w:styleId="ListLabel685">
    <w:name w:val="ListLabel 685"/>
    <w:qFormat/>
    <w:rPr>
      <w:rFonts w:cs="Symbol"/>
    </w:rPr>
  </w:style>
  <w:style w:type="character" w:styleId="ListLabel686">
    <w:name w:val="ListLabel 686"/>
    <w:qFormat/>
    <w:rPr>
      <w:rFonts w:cs="Symbol"/>
    </w:rPr>
  </w:style>
  <w:style w:type="character" w:styleId="ListLabel687">
    <w:name w:val="ListLabel 687"/>
    <w:qFormat/>
    <w:rPr>
      <w:rFonts w:cs="Symbol"/>
    </w:rPr>
  </w:style>
  <w:style w:type="character" w:styleId="ListLabel688">
    <w:name w:val="ListLabel 688"/>
    <w:qFormat/>
    <w:rPr>
      <w:rFonts w:cs="Symbol"/>
    </w:rPr>
  </w:style>
  <w:style w:type="character" w:styleId="ListLabel689">
    <w:name w:val="ListLabel 68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690">
    <w:name w:val="ListLabel 690"/>
    <w:qFormat/>
    <w:rPr>
      <w:b w:val="false"/>
      <w:i w:val="false"/>
      <w:sz w:val="24"/>
    </w:rPr>
  </w:style>
  <w:style w:type="character" w:styleId="ListLabel691">
    <w:name w:val="ListLabel 691"/>
    <w:qFormat/>
    <w:rPr>
      <w:rFonts w:cs="Symbol"/>
    </w:rPr>
  </w:style>
  <w:style w:type="character" w:styleId="ListLabel692">
    <w:name w:val="ListLabel 692"/>
    <w:qFormat/>
    <w:rPr>
      <w:rFonts w:cs="Symbol"/>
    </w:rPr>
  </w:style>
  <w:style w:type="character" w:styleId="ListLabel693">
    <w:name w:val="ListLabel 693"/>
    <w:qFormat/>
    <w:rPr>
      <w:rFonts w:cs="Symbol"/>
    </w:rPr>
  </w:style>
  <w:style w:type="character" w:styleId="ListLabel694">
    <w:name w:val="ListLabel 694"/>
    <w:qFormat/>
    <w:rPr>
      <w:rFonts w:cs="Symbol"/>
    </w:rPr>
  </w:style>
  <w:style w:type="character" w:styleId="ListLabel695">
    <w:name w:val="ListLabel 69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696">
    <w:name w:val="ListLabel 696"/>
    <w:qFormat/>
    <w:rPr>
      <w:b w:val="false"/>
      <w:i w:val="false"/>
      <w:sz w:val="24"/>
    </w:rPr>
  </w:style>
  <w:style w:type="character" w:styleId="ListLabel697">
    <w:name w:val="ListLabel 697"/>
    <w:qFormat/>
    <w:rPr>
      <w:rFonts w:cs="Symbol"/>
    </w:rPr>
  </w:style>
  <w:style w:type="character" w:styleId="ListLabel698">
    <w:name w:val="ListLabel 698"/>
    <w:qFormat/>
    <w:rPr>
      <w:rFonts w:cs="Symbol"/>
    </w:rPr>
  </w:style>
  <w:style w:type="character" w:styleId="ListLabel699">
    <w:name w:val="ListLabel 699"/>
    <w:qFormat/>
    <w:rPr>
      <w:rFonts w:cs="Symbol"/>
    </w:rPr>
  </w:style>
  <w:style w:type="character" w:styleId="ListLabel700">
    <w:name w:val="ListLabel 700"/>
    <w:qFormat/>
    <w:rPr>
      <w:rFonts w:cs="Symbol"/>
    </w:rPr>
  </w:style>
  <w:style w:type="character" w:styleId="ListLabel701">
    <w:name w:val="ListLabel 70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702">
    <w:name w:val="ListLabel 702"/>
    <w:qFormat/>
    <w:rPr>
      <w:b w:val="false"/>
      <w:i w:val="false"/>
      <w:sz w:val="24"/>
    </w:rPr>
  </w:style>
  <w:style w:type="character" w:styleId="ListLabel703">
    <w:name w:val="ListLabel 703"/>
    <w:qFormat/>
    <w:rPr>
      <w:rFonts w:cs="Symbol"/>
    </w:rPr>
  </w:style>
  <w:style w:type="character" w:styleId="ListLabel704">
    <w:name w:val="ListLabel 704"/>
    <w:qFormat/>
    <w:rPr>
      <w:rFonts w:cs="Symbol"/>
    </w:rPr>
  </w:style>
  <w:style w:type="character" w:styleId="ListLabel705">
    <w:name w:val="ListLabel 705"/>
    <w:qFormat/>
    <w:rPr>
      <w:rFonts w:cs="Symbol"/>
    </w:rPr>
  </w:style>
  <w:style w:type="character" w:styleId="ListLabel706">
    <w:name w:val="ListLabel 706"/>
    <w:qFormat/>
    <w:rPr>
      <w:rFonts w:cs="Symbol"/>
    </w:rPr>
  </w:style>
  <w:style w:type="character" w:styleId="ListLabel707">
    <w:name w:val="ListLabel 70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708">
    <w:name w:val="ListLabel 708"/>
    <w:qFormat/>
    <w:rPr>
      <w:b w:val="false"/>
      <w:i w:val="false"/>
      <w:sz w:val="24"/>
    </w:rPr>
  </w:style>
  <w:style w:type="character" w:styleId="ListLabel709">
    <w:name w:val="ListLabel 709"/>
    <w:qFormat/>
    <w:rPr>
      <w:rFonts w:cs="Symbol"/>
    </w:rPr>
  </w:style>
  <w:style w:type="character" w:styleId="ListLabel710">
    <w:name w:val="ListLabel 710"/>
    <w:qFormat/>
    <w:rPr>
      <w:rFonts w:cs="Symbol"/>
    </w:rPr>
  </w:style>
  <w:style w:type="character" w:styleId="ListLabel711">
    <w:name w:val="ListLabel 711"/>
    <w:qFormat/>
    <w:rPr>
      <w:rFonts w:cs="Symbol"/>
    </w:rPr>
  </w:style>
  <w:style w:type="character" w:styleId="ListLabel712">
    <w:name w:val="ListLabel 712"/>
    <w:qFormat/>
    <w:rPr>
      <w:rFonts w:cs="Symbol"/>
    </w:rPr>
  </w:style>
  <w:style w:type="character" w:styleId="ListLabel713">
    <w:name w:val="ListLabel 71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714">
    <w:name w:val="ListLabel 714"/>
    <w:qFormat/>
    <w:rPr>
      <w:rFonts w:ascii="Times New Roman" w:hAnsi="Times New Roman"/>
      <w:b w:val="false"/>
      <w:i w:val="false"/>
      <w:sz w:val="24"/>
    </w:rPr>
  </w:style>
  <w:style w:type="character" w:styleId="ListLabel715">
    <w:name w:val="ListLabel 715"/>
    <w:qFormat/>
    <w:rPr>
      <w:rFonts w:cs="Symbol"/>
    </w:rPr>
  </w:style>
  <w:style w:type="character" w:styleId="ListLabel716">
    <w:name w:val="ListLabel 716"/>
    <w:qFormat/>
    <w:rPr>
      <w:rFonts w:cs="Symbol"/>
    </w:rPr>
  </w:style>
  <w:style w:type="character" w:styleId="ListLabel717">
    <w:name w:val="ListLabel 717"/>
    <w:qFormat/>
    <w:rPr>
      <w:rFonts w:cs="Symbol"/>
    </w:rPr>
  </w:style>
  <w:style w:type="character" w:styleId="ListLabel718">
    <w:name w:val="ListLabel 718"/>
    <w:qFormat/>
    <w:rPr>
      <w:rFonts w:cs="Symbol"/>
    </w:rPr>
  </w:style>
  <w:style w:type="character" w:styleId="ListLabel719">
    <w:name w:val="ListLabel 71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720">
    <w:name w:val="ListLabel 720"/>
    <w:qFormat/>
    <w:rPr>
      <w:rFonts w:ascii="Times New Roman" w:hAnsi="Times New Roman"/>
      <w:b w:val="false"/>
      <w:i w:val="false"/>
      <w:sz w:val="24"/>
    </w:rPr>
  </w:style>
  <w:style w:type="character" w:styleId="ListLabel721">
    <w:name w:val="ListLabel 721"/>
    <w:qFormat/>
    <w:rPr>
      <w:rFonts w:cs="Symbol"/>
    </w:rPr>
  </w:style>
  <w:style w:type="character" w:styleId="ListLabel722">
    <w:name w:val="ListLabel 722"/>
    <w:qFormat/>
    <w:rPr>
      <w:rFonts w:cs="Symbol"/>
    </w:rPr>
  </w:style>
  <w:style w:type="character" w:styleId="ListLabel723">
    <w:name w:val="ListLabel 723"/>
    <w:qFormat/>
    <w:rPr>
      <w:rFonts w:cs="Symbol"/>
    </w:rPr>
  </w:style>
  <w:style w:type="character" w:styleId="ListLabel724">
    <w:name w:val="ListLabel 724"/>
    <w:qFormat/>
    <w:rPr>
      <w:rFonts w:cs="Symbol"/>
    </w:rPr>
  </w:style>
  <w:style w:type="character" w:styleId="ListLabel725">
    <w:name w:val="ListLabel 72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726">
    <w:name w:val="ListLabel 726"/>
    <w:qFormat/>
    <w:rPr>
      <w:b w:val="false"/>
      <w:i w:val="false"/>
      <w:sz w:val="24"/>
    </w:rPr>
  </w:style>
  <w:style w:type="character" w:styleId="ListLabel727">
    <w:name w:val="ListLabel 727"/>
    <w:qFormat/>
    <w:rPr>
      <w:rFonts w:cs="Symbol"/>
    </w:rPr>
  </w:style>
  <w:style w:type="character" w:styleId="ListLabel728">
    <w:name w:val="ListLabel 728"/>
    <w:qFormat/>
    <w:rPr>
      <w:rFonts w:cs="Symbol"/>
    </w:rPr>
  </w:style>
  <w:style w:type="character" w:styleId="ListLabel729">
    <w:name w:val="ListLabel 729"/>
    <w:qFormat/>
    <w:rPr>
      <w:rFonts w:cs="Symbol"/>
    </w:rPr>
  </w:style>
  <w:style w:type="character" w:styleId="ListLabel730">
    <w:name w:val="ListLabel 730"/>
    <w:qFormat/>
    <w:rPr>
      <w:rFonts w:cs="Symbol"/>
    </w:rPr>
  </w:style>
  <w:style w:type="character" w:styleId="ListLabel731">
    <w:name w:val="ListLabel 73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732">
    <w:name w:val="ListLabel 732"/>
    <w:qFormat/>
    <w:rPr>
      <w:rFonts w:ascii="Times New Roman" w:hAnsi="Times New Roman"/>
      <w:b w:val="false"/>
      <w:i w:val="false"/>
      <w:sz w:val="24"/>
    </w:rPr>
  </w:style>
  <w:style w:type="character" w:styleId="ListLabel733">
    <w:name w:val="ListLabel 733"/>
    <w:qFormat/>
    <w:rPr>
      <w:rFonts w:cs="Symbol"/>
    </w:rPr>
  </w:style>
  <w:style w:type="character" w:styleId="ListLabel734">
    <w:name w:val="ListLabel 734"/>
    <w:qFormat/>
    <w:rPr>
      <w:rFonts w:cs="Symbol"/>
    </w:rPr>
  </w:style>
  <w:style w:type="character" w:styleId="ListLabel735">
    <w:name w:val="ListLabel 735"/>
    <w:qFormat/>
    <w:rPr>
      <w:rFonts w:cs="Symbol"/>
    </w:rPr>
  </w:style>
  <w:style w:type="character" w:styleId="ListLabel736">
    <w:name w:val="ListLabel 736"/>
    <w:qFormat/>
    <w:rPr>
      <w:rFonts w:cs="Symbol"/>
    </w:rPr>
  </w:style>
  <w:style w:type="character" w:styleId="ListLabel737">
    <w:name w:val="ListLabel 73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738">
    <w:name w:val="ListLabel 738"/>
    <w:qFormat/>
    <w:rPr>
      <w:b w:val="false"/>
      <w:i w:val="false"/>
      <w:sz w:val="24"/>
    </w:rPr>
  </w:style>
  <w:style w:type="character" w:styleId="ListLabel739">
    <w:name w:val="ListLabel 739"/>
    <w:qFormat/>
    <w:rPr>
      <w:rFonts w:cs="Symbol"/>
    </w:rPr>
  </w:style>
  <w:style w:type="character" w:styleId="ListLabel740">
    <w:name w:val="ListLabel 740"/>
    <w:qFormat/>
    <w:rPr>
      <w:rFonts w:cs="Symbol"/>
    </w:rPr>
  </w:style>
  <w:style w:type="character" w:styleId="ListLabel741">
    <w:name w:val="ListLabel 741"/>
    <w:qFormat/>
    <w:rPr>
      <w:rFonts w:cs="Symbol"/>
    </w:rPr>
  </w:style>
  <w:style w:type="character" w:styleId="ListLabel742">
    <w:name w:val="ListLabel 742"/>
    <w:qFormat/>
    <w:rPr>
      <w:rFonts w:cs="Symbol"/>
    </w:rPr>
  </w:style>
  <w:style w:type="character" w:styleId="ListLabel743">
    <w:name w:val="ListLabel 74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744">
    <w:name w:val="ListLabel 744"/>
    <w:qFormat/>
    <w:rPr>
      <w:rFonts w:ascii="Times New Roman" w:hAnsi="Times New Roman"/>
      <w:b w:val="false"/>
      <w:i w:val="false"/>
      <w:sz w:val="24"/>
    </w:rPr>
  </w:style>
  <w:style w:type="character" w:styleId="ListLabel745">
    <w:name w:val="ListLabel 745"/>
    <w:qFormat/>
    <w:rPr>
      <w:rFonts w:cs="Symbol"/>
    </w:rPr>
  </w:style>
  <w:style w:type="character" w:styleId="ListLabel746">
    <w:name w:val="ListLabel 746"/>
    <w:qFormat/>
    <w:rPr>
      <w:rFonts w:cs="Symbol"/>
    </w:rPr>
  </w:style>
  <w:style w:type="character" w:styleId="ListLabel747">
    <w:name w:val="ListLabel 747"/>
    <w:qFormat/>
    <w:rPr>
      <w:rFonts w:cs="Symbol"/>
    </w:rPr>
  </w:style>
  <w:style w:type="character" w:styleId="ListLabel748">
    <w:name w:val="ListLabel 748"/>
    <w:qFormat/>
    <w:rPr>
      <w:rFonts w:cs="Symbol"/>
    </w:rPr>
  </w:style>
  <w:style w:type="character" w:styleId="ListLabel749">
    <w:name w:val="ListLabel 74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750">
    <w:name w:val="ListLabel 750"/>
    <w:qFormat/>
    <w:rPr>
      <w:b w:val="false"/>
      <w:i w:val="false"/>
      <w:sz w:val="24"/>
    </w:rPr>
  </w:style>
  <w:style w:type="character" w:styleId="ListLabel751">
    <w:name w:val="ListLabel 751"/>
    <w:qFormat/>
    <w:rPr>
      <w:rFonts w:cs="Symbol"/>
    </w:rPr>
  </w:style>
  <w:style w:type="character" w:styleId="ListLabel752">
    <w:name w:val="ListLabel 752"/>
    <w:qFormat/>
    <w:rPr>
      <w:rFonts w:cs="Symbol"/>
    </w:rPr>
  </w:style>
  <w:style w:type="character" w:styleId="ListLabel753">
    <w:name w:val="ListLabel 753"/>
    <w:qFormat/>
    <w:rPr>
      <w:rFonts w:cs="Symbol"/>
    </w:rPr>
  </w:style>
  <w:style w:type="character" w:styleId="ListLabel754">
    <w:name w:val="ListLabel 754"/>
    <w:qFormat/>
    <w:rPr>
      <w:rFonts w:cs="Symbol"/>
    </w:rPr>
  </w:style>
  <w:style w:type="character" w:styleId="ListLabel755">
    <w:name w:val="ListLabel 75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756">
    <w:name w:val="ListLabel 756"/>
    <w:qFormat/>
    <w:rPr>
      <w:b w:val="false"/>
      <w:i w:val="false"/>
      <w:sz w:val="24"/>
    </w:rPr>
  </w:style>
  <w:style w:type="character" w:styleId="ListLabel757">
    <w:name w:val="ListLabel 757"/>
    <w:qFormat/>
    <w:rPr>
      <w:rFonts w:cs="Symbol"/>
    </w:rPr>
  </w:style>
  <w:style w:type="character" w:styleId="ListLabel758">
    <w:name w:val="ListLabel 758"/>
    <w:qFormat/>
    <w:rPr>
      <w:rFonts w:cs="Symbol"/>
    </w:rPr>
  </w:style>
  <w:style w:type="character" w:styleId="ListLabel759">
    <w:name w:val="ListLabel 759"/>
    <w:qFormat/>
    <w:rPr>
      <w:rFonts w:cs="Symbol"/>
    </w:rPr>
  </w:style>
  <w:style w:type="character" w:styleId="ListLabel760">
    <w:name w:val="ListLabel 760"/>
    <w:qFormat/>
    <w:rPr>
      <w:rFonts w:cs="Symbol"/>
    </w:rPr>
  </w:style>
  <w:style w:type="character" w:styleId="ListLabel761">
    <w:name w:val="ListLabel 76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762">
    <w:name w:val="ListLabel 762"/>
    <w:qFormat/>
    <w:rPr>
      <w:rFonts w:ascii="Times New Roman" w:hAnsi="Times New Roman"/>
      <w:b w:val="false"/>
      <w:i w:val="false"/>
      <w:sz w:val="24"/>
    </w:rPr>
  </w:style>
  <w:style w:type="character" w:styleId="ListLabel763">
    <w:name w:val="ListLabel 763"/>
    <w:qFormat/>
    <w:rPr>
      <w:rFonts w:cs="Symbol"/>
    </w:rPr>
  </w:style>
  <w:style w:type="character" w:styleId="ListLabel764">
    <w:name w:val="ListLabel 764"/>
    <w:qFormat/>
    <w:rPr>
      <w:rFonts w:cs="Symbol"/>
    </w:rPr>
  </w:style>
  <w:style w:type="character" w:styleId="ListLabel765">
    <w:name w:val="ListLabel 765"/>
    <w:qFormat/>
    <w:rPr>
      <w:rFonts w:cs="Symbol"/>
    </w:rPr>
  </w:style>
  <w:style w:type="character" w:styleId="ListLabel766">
    <w:name w:val="ListLabel 766"/>
    <w:qFormat/>
    <w:rPr>
      <w:rFonts w:cs="Symbol"/>
    </w:rPr>
  </w:style>
  <w:style w:type="character" w:styleId="ListLabel767">
    <w:name w:val="ListLabel 76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768">
    <w:name w:val="ListLabel 768"/>
    <w:qFormat/>
    <w:rPr>
      <w:rFonts w:ascii="Times New Roman" w:hAnsi="Times New Roman"/>
      <w:b w:val="false"/>
      <w:i w:val="false"/>
      <w:sz w:val="24"/>
    </w:rPr>
  </w:style>
  <w:style w:type="character" w:styleId="ListLabel769">
    <w:name w:val="ListLabel 769"/>
    <w:qFormat/>
    <w:rPr>
      <w:rFonts w:cs="Symbol"/>
    </w:rPr>
  </w:style>
  <w:style w:type="character" w:styleId="ListLabel770">
    <w:name w:val="ListLabel 770"/>
    <w:qFormat/>
    <w:rPr>
      <w:rFonts w:cs="Symbol"/>
    </w:rPr>
  </w:style>
  <w:style w:type="character" w:styleId="ListLabel771">
    <w:name w:val="ListLabel 771"/>
    <w:qFormat/>
    <w:rPr>
      <w:rFonts w:cs="Symbol"/>
    </w:rPr>
  </w:style>
  <w:style w:type="character" w:styleId="ListLabel772">
    <w:name w:val="ListLabel 772"/>
    <w:qFormat/>
    <w:rPr>
      <w:rFonts w:cs="Symbol"/>
    </w:rPr>
  </w:style>
  <w:style w:type="character" w:styleId="ListLabel773">
    <w:name w:val="ListLabel 77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774">
    <w:name w:val="ListLabel 774"/>
    <w:qFormat/>
    <w:rPr>
      <w:b w:val="false"/>
      <w:i w:val="false"/>
      <w:sz w:val="24"/>
    </w:rPr>
  </w:style>
  <w:style w:type="character" w:styleId="ListLabel775">
    <w:name w:val="ListLabel 775"/>
    <w:qFormat/>
    <w:rPr>
      <w:rFonts w:cs="Symbol"/>
    </w:rPr>
  </w:style>
  <w:style w:type="character" w:styleId="ListLabel776">
    <w:name w:val="ListLabel 776"/>
    <w:qFormat/>
    <w:rPr>
      <w:rFonts w:cs="Symbol"/>
    </w:rPr>
  </w:style>
  <w:style w:type="character" w:styleId="ListLabel777">
    <w:name w:val="ListLabel 777"/>
    <w:qFormat/>
    <w:rPr>
      <w:rFonts w:cs="Symbol"/>
    </w:rPr>
  </w:style>
  <w:style w:type="character" w:styleId="ListLabel778">
    <w:name w:val="ListLabel 778"/>
    <w:qFormat/>
    <w:rPr>
      <w:rFonts w:cs="Symbol"/>
    </w:rPr>
  </w:style>
  <w:style w:type="character" w:styleId="ListLabel779">
    <w:name w:val="ListLabel 77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780">
    <w:name w:val="ListLabel 780"/>
    <w:qFormat/>
    <w:rPr>
      <w:rFonts w:ascii="Times New Roman" w:hAnsi="Times New Roman"/>
      <w:b w:val="false"/>
      <w:i w:val="false"/>
      <w:sz w:val="24"/>
    </w:rPr>
  </w:style>
  <w:style w:type="character" w:styleId="ListLabel781">
    <w:name w:val="ListLabel 781"/>
    <w:qFormat/>
    <w:rPr>
      <w:rFonts w:cs="Symbol"/>
    </w:rPr>
  </w:style>
  <w:style w:type="character" w:styleId="ListLabel782">
    <w:name w:val="ListLabel 782"/>
    <w:qFormat/>
    <w:rPr>
      <w:rFonts w:cs="Symbol"/>
    </w:rPr>
  </w:style>
  <w:style w:type="character" w:styleId="ListLabel783">
    <w:name w:val="ListLabel 783"/>
    <w:qFormat/>
    <w:rPr>
      <w:rFonts w:cs="Symbol"/>
    </w:rPr>
  </w:style>
  <w:style w:type="character" w:styleId="ListLabel784">
    <w:name w:val="ListLabel 784"/>
    <w:qFormat/>
    <w:rPr>
      <w:rFonts w:cs="Symbol"/>
    </w:rPr>
  </w:style>
  <w:style w:type="character" w:styleId="ListLabel785">
    <w:name w:val="ListLabel 78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786">
    <w:name w:val="ListLabel 786"/>
    <w:qFormat/>
    <w:rPr>
      <w:b w:val="false"/>
      <w:i w:val="false"/>
      <w:sz w:val="24"/>
    </w:rPr>
  </w:style>
  <w:style w:type="character" w:styleId="ListLabel787">
    <w:name w:val="ListLabel 787"/>
    <w:qFormat/>
    <w:rPr>
      <w:rFonts w:cs="Symbol"/>
    </w:rPr>
  </w:style>
  <w:style w:type="character" w:styleId="ListLabel788">
    <w:name w:val="ListLabel 788"/>
    <w:qFormat/>
    <w:rPr>
      <w:rFonts w:cs="Symbol"/>
    </w:rPr>
  </w:style>
  <w:style w:type="character" w:styleId="ListLabel789">
    <w:name w:val="ListLabel 789"/>
    <w:qFormat/>
    <w:rPr>
      <w:rFonts w:cs="Symbol"/>
    </w:rPr>
  </w:style>
  <w:style w:type="character" w:styleId="ListLabel790">
    <w:name w:val="ListLabel 790"/>
    <w:qFormat/>
    <w:rPr>
      <w:rFonts w:cs="Symbol"/>
    </w:rPr>
  </w:style>
  <w:style w:type="character" w:styleId="ListLabel791">
    <w:name w:val="ListLabel 79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792">
    <w:name w:val="ListLabel 792"/>
    <w:qFormat/>
    <w:rPr>
      <w:b w:val="false"/>
      <w:i w:val="false"/>
      <w:sz w:val="24"/>
    </w:rPr>
  </w:style>
  <w:style w:type="character" w:styleId="ListLabel793">
    <w:name w:val="ListLabel 793"/>
    <w:qFormat/>
    <w:rPr>
      <w:rFonts w:cs="Symbol"/>
    </w:rPr>
  </w:style>
  <w:style w:type="character" w:styleId="ListLabel794">
    <w:name w:val="ListLabel 794"/>
    <w:qFormat/>
    <w:rPr>
      <w:rFonts w:cs="Symbol"/>
    </w:rPr>
  </w:style>
  <w:style w:type="character" w:styleId="ListLabel795">
    <w:name w:val="ListLabel 795"/>
    <w:qFormat/>
    <w:rPr>
      <w:rFonts w:cs="Symbol"/>
    </w:rPr>
  </w:style>
  <w:style w:type="character" w:styleId="ListLabel796">
    <w:name w:val="ListLabel 796"/>
    <w:qFormat/>
    <w:rPr>
      <w:rFonts w:cs="Symbol"/>
    </w:rPr>
  </w:style>
  <w:style w:type="character" w:styleId="ListLabel797">
    <w:name w:val="ListLabel 79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798">
    <w:name w:val="ListLabel 798"/>
    <w:qFormat/>
    <w:rPr>
      <w:rFonts w:ascii="Times New Roman" w:hAnsi="Times New Roman"/>
      <w:b w:val="false"/>
      <w:i w:val="false"/>
      <w:sz w:val="24"/>
    </w:rPr>
  </w:style>
  <w:style w:type="character" w:styleId="ListLabel799">
    <w:name w:val="ListLabel 799"/>
    <w:qFormat/>
    <w:rPr>
      <w:rFonts w:cs="Symbol"/>
    </w:rPr>
  </w:style>
  <w:style w:type="character" w:styleId="ListLabel800">
    <w:name w:val="ListLabel 800"/>
    <w:qFormat/>
    <w:rPr>
      <w:rFonts w:cs="Symbol"/>
    </w:rPr>
  </w:style>
  <w:style w:type="character" w:styleId="ListLabel801">
    <w:name w:val="ListLabel 801"/>
    <w:qFormat/>
    <w:rPr>
      <w:rFonts w:cs="Symbol"/>
    </w:rPr>
  </w:style>
  <w:style w:type="character" w:styleId="ListLabel802">
    <w:name w:val="ListLabel 802"/>
    <w:qFormat/>
    <w:rPr>
      <w:rFonts w:cs="Symbol"/>
    </w:rPr>
  </w:style>
  <w:style w:type="character" w:styleId="ListLabel803">
    <w:name w:val="ListLabel 80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804">
    <w:name w:val="ListLabel 804"/>
    <w:qFormat/>
    <w:rPr>
      <w:rFonts w:ascii="Times New Roman" w:hAnsi="Times New Roman"/>
      <w:b w:val="false"/>
      <w:i w:val="false"/>
      <w:sz w:val="24"/>
    </w:rPr>
  </w:style>
  <w:style w:type="character" w:styleId="ListLabel805">
    <w:name w:val="ListLabel 805"/>
    <w:qFormat/>
    <w:rPr>
      <w:rFonts w:cs="Symbol"/>
    </w:rPr>
  </w:style>
  <w:style w:type="character" w:styleId="ListLabel806">
    <w:name w:val="ListLabel 806"/>
    <w:qFormat/>
    <w:rPr>
      <w:rFonts w:cs="Symbol"/>
    </w:rPr>
  </w:style>
  <w:style w:type="character" w:styleId="ListLabel807">
    <w:name w:val="ListLabel 807"/>
    <w:qFormat/>
    <w:rPr>
      <w:rFonts w:cs="Symbol"/>
    </w:rPr>
  </w:style>
  <w:style w:type="character" w:styleId="ListLabel808">
    <w:name w:val="ListLabel 808"/>
    <w:qFormat/>
    <w:rPr>
      <w:rFonts w:cs="Symbol"/>
    </w:rPr>
  </w:style>
  <w:style w:type="character" w:styleId="ListLabel809">
    <w:name w:val="ListLabel 80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810">
    <w:name w:val="ListLabel 810"/>
    <w:qFormat/>
    <w:rPr>
      <w:rFonts w:ascii="Times New Roman" w:hAnsi="Times New Roman"/>
      <w:b w:val="false"/>
      <w:i w:val="false"/>
      <w:sz w:val="24"/>
    </w:rPr>
  </w:style>
  <w:style w:type="character" w:styleId="ListLabel811">
    <w:name w:val="ListLabel 811"/>
    <w:qFormat/>
    <w:rPr>
      <w:rFonts w:cs="Symbol"/>
    </w:rPr>
  </w:style>
  <w:style w:type="character" w:styleId="ListLabel812">
    <w:name w:val="ListLabel 812"/>
    <w:qFormat/>
    <w:rPr>
      <w:rFonts w:cs="Symbol"/>
    </w:rPr>
  </w:style>
  <w:style w:type="character" w:styleId="ListLabel813">
    <w:name w:val="ListLabel 813"/>
    <w:qFormat/>
    <w:rPr>
      <w:rFonts w:cs="Symbol"/>
    </w:rPr>
  </w:style>
  <w:style w:type="character" w:styleId="ListLabel814">
    <w:name w:val="ListLabel 814"/>
    <w:qFormat/>
    <w:rPr>
      <w:rFonts w:cs="Symbol"/>
    </w:rPr>
  </w:style>
  <w:style w:type="character" w:styleId="ListLabel815">
    <w:name w:val="ListLabel 81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816">
    <w:name w:val="ListLabel 816"/>
    <w:qFormat/>
    <w:rPr>
      <w:rFonts w:ascii="Times New Roman" w:hAnsi="Times New Roman"/>
      <w:b w:val="false"/>
      <w:i w:val="false"/>
      <w:sz w:val="24"/>
    </w:rPr>
  </w:style>
  <w:style w:type="character" w:styleId="ListLabel817">
    <w:name w:val="ListLabel 817"/>
    <w:qFormat/>
    <w:rPr>
      <w:rFonts w:cs="Symbol"/>
    </w:rPr>
  </w:style>
  <w:style w:type="character" w:styleId="ListLabel818">
    <w:name w:val="ListLabel 818"/>
    <w:qFormat/>
    <w:rPr>
      <w:rFonts w:cs="Symbol"/>
    </w:rPr>
  </w:style>
  <w:style w:type="character" w:styleId="ListLabel819">
    <w:name w:val="ListLabel 819"/>
    <w:qFormat/>
    <w:rPr>
      <w:rFonts w:cs="Symbol"/>
    </w:rPr>
  </w:style>
  <w:style w:type="character" w:styleId="ListLabel820">
    <w:name w:val="ListLabel 820"/>
    <w:qFormat/>
    <w:rPr>
      <w:rFonts w:cs="Symbol"/>
    </w:rPr>
  </w:style>
  <w:style w:type="character" w:styleId="ListLabel821">
    <w:name w:val="ListLabel 82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822">
    <w:name w:val="ListLabel 822"/>
    <w:qFormat/>
    <w:rPr>
      <w:b w:val="false"/>
      <w:i w:val="false"/>
      <w:sz w:val="24"/>
    </w:rPr>
  </w:style>
  <w:style w:type="character" w:styleId="ListLabel823">
    <w:name w:val="ListLabel 823"/>
    <w:qFormat/>
    <w:rPr>
      <w:rFonts w:cs="Symbol"/>
    </w:rPr>
  </w:style>
  <w:style w:type="character" w:styleId="ListLabel824">
    <w:name w:val="ListLabel 824"/>
    <w:qFormat/>
    <w:rPr>
      <w:rFonts w:cs="Symbol"/>
    </w:rPr>
  </w:style>
  <w:style w:type="character" w:styleId="ListLabel825">
    <w:name w:val="ListLabel 825"/>
    <w:qFormat/>
    <w:rPr>
      <w:rFonts w:cs="Symbol"/>
    </w:rPr>
  </w:style>
  <w:style w:type="character" w:styleId="ListLabel826">
    <w:name w:val="ListLabel 826"/>
    <w:qFormat/>
    <w:rPr>
      <w:rFonts w:cs="Symbol"/>
    </w:rPr>
  </w:style>
  <w:style w:type="character" w:styleId="ListLabel827">
    <w:name w:val="ListLabel 82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828">
    <w:name w:val="ListLabel 828"/>
    <w:qFormat/>
    <w:rPr>
      <w:b w:val="false"/>
      <w:i w:val="false"/>
      <w:sz w:val="24"/>
    </w:rPr>
  </w:style>
  <w:style w:type="character" w:styleId="ListLabel829">
    <w:name w:val="ListLabel 829"/>
    <w:qFormat/>
    <w:rPr>
      <w:rFonts w:cs="Symbol"/>
    </w:rPr>
  </w:style>
  <w:style w:type="character" w:styleId="ListLabel830">
    <w:name w:val="ListLabel 830"/>
    <w:qFormat/>
    <w:rPr>
      <w:rFonts w:cs="Symbol"/>
    </w:rPr>
  </w:style>
  <w:style w:type="character" w:styleId="ListLabel831">
    <w:name w:val="ListLabel 831"/>
    <w:qFormat/>
    <w:rPr>
      <w:rFonts w:cs="Symbol"/>
    </w:rPr>
  </w:style>
  <w:style w:type="character" w:styleId="ListLabel832">
    <w:name w:val="ListLabel 832"/>
    <w:qFormat/>
    <w:rPr>
      <w:rFonts w:cs="Symbol"/>
    </w:rPr>
  </w:style>
  <w:style w:type="character" w:styleId="ListLabel833">
    <w:name w:val="ListLabel 83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834">
    <w:name w:val="ListLabel 834"/>
    <w:qFormat/>
    <w:rPr>
      <w:rFonts w:ascii="Times New Roman" w:hAnsi="Times New Roman"/>
      <w:b w:val="false"/>
      <w:i w:val="false"/>
      <w:sz w:val="24"/>
    </w:rPr>
  </w:style>
  <w:style w:type="character" w:styleId="ListLabel835">
    <w:name w:val="ListLabel 835"/>
    <w:qFormat/>
    <w:rPr>
      <w:rFonts w:cs="Symbol"/>
    </w:rPr>
  </w:style>
  <w:style w:type="character" w:styleId="ListLabel836">
    <w:name w:val="ListLabel 836"/>
    <w:qFormat/>
    <w:rPr>
      <w:rFonts w:cs="Symbol"/>
    </w:rPr>
  </w:style>
  <w:style w:type="character" w:styleId="ListLabel837">
    <w:name w:val="ListLabel 837"/>
    <w:qFormat/>
    <w:rPr>
      <w:rFonts w:cs="Symbol"/>
    </w:rPr>
  </w:style>
  <w:style w:type="character" w:styleId="ListLabel838">
    <w:name w:val="ListLabel 838"/>
    <w:qFormat/>
    <w:rPr>
      <w:rFonts w:cs="Symbol"/>
    </w:rPr>
  </w:style>
  <w:style w:type="character" w:styleId="ListLabel839">
    <w:name w:val="ListLabel 83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840">
    <w:name w:val="ListLabel 840"/>
    <w:qFormat/>
    <w:rPr>
      <w:rFonts w:ascii="Times New Roman" w:hAnsi="Times New Roman"/>
      <w:b w:val="false"/>
      <w:i w:val="false"/>
      <w:sz w:val="24"/>
    </w:rPr>
  </w:style>
  <w:style w:type="character" w:styleId="ListLabel841">
    <w:name w:val="ListLabel 841"/>
    <w:qFormat/>
    <w:rPr>
      <w:rFonts w:cs="Symbol"/>
    </w:rPr>
  </w:style>
  <w:style w:type="character" w:styleId="ListLabel842">
    <w:name w:val="ListLabel 842"/>
    <w:qFormat/>
    <w:rPr>
      <w:rFonts w:cs="Symbol"/>
    </w:rPr>
  </w:style>
  <w:style w:type="character" w:styleId="ListLabel843">
    <w:name w:val="ListLabel 843"/>
    <w:qFormat/>
    <w:rPr>
      <w:rFonts w:cs="Symbol"/>
    </w:rPr>
  </w:style>
  <w:style w:type="character" w:styleId="ListLabel844">
    <w:name w:val="ListLabel 844"/>
    <w:qFormat/>
    <w:rPr>
      <w:rFonts w:cs="Symbol"/>
    </w:rPr>
  </w:style>
  <w:style w:type="character" w:styleId="ListLabel845">
    <w:name w:val="ListLabel 84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846">
    <w:name w:val="ListLabel 846"/>
    <w:qFormat/>
    <w:rPr>
      <w:b w:val="false"/>
      <w:i w:val="false"/>
      <w:sz w:val="24"/>
    </w:rPr>
  </w:style>
  <w:style w:type="character" w:styleId="ListLabel847">
    <w:name w:val="ListLabel 847"/>
    <w:qFormat/>
    <w:rPr>
      <w:rFonts w:cs="Symbol"/>
    </w:rPr>
  </w:style>
  <w:style w:type="character" w:styleId="ListLabel848">
    <w:name w:val="ListLabel 848"/>
    <w:qFormat/>
    <w:rPr>
      <w:rFonts w:cs="Symbol"/>
    </w:rPr>
  </w:style>
  <w:style w:type="character" w:styleId="ListLabel849">
    <w:name w:val="ListLabel 849"/>
    <w:qFormat/>
    <w:rPr>
      <w:rFonts w:cs="Symbol"/>
    </w:rPr>
  </w:style>
  <w:style w:type="character" w:styleId="ListLabel850">
    <w:name w:val="ListLabel 850"/>
    <w:qFormat/>
    <w:rPr>
      <w:rFonts w:cs="Symbol"/>
    </w:rPr>
  </w:style>
  <w:style w:type="character" w:styleId="ListLabel851">
    <w:name w:val="ListLabel 85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852">
    <w:name w:val="ListLabel 852"/>
    <w:qFormat/>
    <w:rPr>
      <w:b w:val="false"/>
      <w:i w:val="false"/>
      <w:sz w:val="24"/>
    </w:rPr>
  </w:style>
  <w:style w:type="character" w:styleId="ListLabel853">
    <w:name w:val="ListLabel 853"/>
    <w:qFormat/>
    <w:rPr>
      <w:rFonts w:cs="Symbol"/>
    </w:rPr>
  </w:style>
  <w:style w:type="character" w:styleId="ListLabel854">
    <w:name w:val="ListLabel 854"/>
    <w:qFormat/>
    <w:rPr>
      <w:rFonts w:cs="Symbol"/>
    </w:rPr>
  </w:style>
  <w:style w:type="character" w:styleId="ListLabel855">
    <w:name w:val="ListLabel 855"/>
    <w:qFormat/>
    <w:rPr>
      <w:rFonts w:cs="Symbol"/>
    </w:rPr>
  </w:style>
  <w:style w:type="character" w:styleId="ListLabel856">
    <w:name w:val="ListLabel 856"/>
    <w:qFormat/>
    <w:rPr>
      <w:rFonts w:cs="Symbol"/>
    </w:rPr>
  </w:style>
  <w:style w:type="character" w:styleId="ListLabel857">
    <w:name w:val="ListLabel 85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858">
    <w:name w:val="ListLabel 858"/>
    <w:qFormat/>
    <w:rPr>
      <w:rFonts w:ascii="Times New Roman" w:hAnsi="Times New Roman"/>
      <w:b w:val="false"/>
      <w:i w:val="false"/>
      <w:sz w:val="24"/>
    </w:rPr>
  </w:style>
  <w:style w:type="character" w:styleId="ListLabel859">
    <w:name w:val="ListLabel 859"/>
    <w:qFormat/>
    <w:rPr>
      <w:rFonts w:cs="Symbol"/>
    </w:rPr>
  </w:style>
  <w:style w:type="character" w:styleId="ListLabel860">
    <w:name w:val="ListLabel 860"/>
    <w:qFormat/>
    <w:rPr>
      <w:rFonts w:cs="Symbol"/>
    </w:rPr>
  </w:style>
  <w:style w:type="character" w:styleId="ListLabel861">
    <w:name w:val="ListLabel 861"/>
    <w:qFormat/>
    <w:rPr>
      <w:rFonts w:cs="Symbol"/>
    </w:rPr>
  </w:style>
  <w:style w:type="character" w:styleId="ListLabel862">
    <w:name w:val="ListLabel 862"/>
    <w:qFormat/>
    <w:rPr>
      <w:rFonts w:cs="Symbol"/>
    </w:rPr>
  </w:style>
  <w:style w:type="character" w:styleId="ListLabel863">
    <w:name w:val="ListLabel 86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864">
    <w:name w:val="ListLabel 864"/>
    <w:qFormat/>
    <w:rPr>
      <w:rFonts w:ascii="Times New Roman" w:hAnsi="Times New Roman"/>
      <w:b w:val="false"/>
      <w:i w:val="false"/>
      <w:sz w:val="24"/>
    </w:rPr>
  </w:style>
  <w:style w:type="character" w:styleId="ListLabel865">
    <w:name w:val="ListLabel 865"/>
    <w:qFormat/>
    <w:rPr>
      <w:rFonts w:cs="Symbol"/>
    </w:rPr>
  </w:style>
  <w:style w:type="character" w:styleId="ListLabel866">
    <w:name w:val="ListLabel 866"/>
    <w:qFormat/>
    <w:rPr>
      <w:rFonts w:cs="Symbol"/>
    </w:rPr>
  </w:style>
  <w:style w:type="character" w:styleId="ListLabel867">
    <w:name w:val="ListLabel 867"/>
    <w:qFormat/>
    <w:rPr>
      <w:rFonts w:cs="Symbol"/>
    </w:rPr>
  </w:style>
  <w:style w:type="character" w:styleId="ListLabel868">
    <w:name w:val="ListLabel 868"/>
    <w:qFormat/>
    <w:rPr>
      <w:rFonts w:cs="Symbol"/>
    </w:rPr>
  </w:style>
  <w:style w:type="character" w:styleId="ListLabel869">
    <w:name w:val="ListLabel 86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870">
    <w:name w:val="ListLabel 870"/>
    <w:qFormat/>
    <w:rPr>
      <w:b w:val="false"/>
      <w:i w:val="false"/>
      <w:sz w:val="24"/>
    </w:rPr>
  </w:style>
  <w:style w:type="character" w:styleId="ListLabel871">
    <w:name w:val="ListLabel 871"/>
    <w:qFormat/>
    <w:rPr>
      <w:rFonts w:cs="Symbol"/>
    </w:rPr>
  </w:style>
  <w:style w:type="character" w:styleId="ListLabel872">
    <w:name w:val="ListLabel 872"/>
    <w:qFormat/>
    <w:rPr>
      <w:rFonts w:cs="Symbol"/>
    </w:rPr>
  </w:style>
  <w:style w:type="character" w:styleId="ListLabel873">
    <w:name w:val="ListLabel 873"/>
    <w:qFormat/>
    <w:rPr>
      <w:rFonts w:cs="Symbol"/>
    </w:rPr>
  </w:style>
  <w:style w:type="character" w:styleId="ListLabel874">
    <w:name w:val="ListLabel 874"/>
    <w:qFormat/>
    <w:rPr>
      <w:rFonts w:cs="Symbol"/>
    </w:rPr>
  </w:style>
  <w:style w:type="character" w:styleId="ListLabel875">
    <w:name w:val="ListLabel 87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876">
    <w:name w:val="ListLabel 876"/>
    <w:qFormat/>
    <w:rPr>
      <w:b w:val="false"/>
      <w:i w:val="false"/>
      <w:sz w:val="24"/>
    </w:rPr>
  </w:style>
  <w:style w:type="character" w:styleId="ListLabel877">
    <w:name w:val="ListLabel 877"/>
    <w:qFormat/>
    <w:rPr>
      <w:rFonts w:cs="Symbol"/>
    </w:rPr>
  </w:style>
  <w:style w:type="character" w:styleId="ListLabel878">
    <w:name w:val="ListLabel 878"/>
    <w:qFormat/>
    <w:rPr>
      <w:rFonts w:cs="Symbol"/>
    </w:rPr>
  </w:style>
  <w:style w:type="character" w:styleId="ListLabel879">
    <w:name w:val="ListLabel 879"/>
    <w:qFormat/>
    <w:rPr>
      <w:rFonts w:cs="Symbol"/>
    </w:rPr>
  </w:style>
  <w:style w:type="character" w:styleId="ListLabel880">
    <w:name w:val="ListLabel 880"/>
    <w:qFormat/>
    <w:rPr>
      <w:rFonts w:cs="Symbol"/>
    </w:rPr>
  </w:style>
  <w:style w:type="character" w:styleId="ListLabel881">
    <w:name w:val="ListLabel 88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882">
    <w:name w:val="ListLabel 882"/>
    <w:qFormat/>
    <w:rPr>
      <w:b w:val="false"/>
      <w:i w:val="false"/>
      <w:sz w:val="24"/>
    </w:rPr>
  </w:style>
  <w:style w:type="character" w:styleId="ListLabel883">
    <w:name w:val="ListLabel 883"/>
    <w:qFormat/>
    <w:rPr>
      <w:rFonts w:cs="Symbol"/>
    </w:rPr>
  </w:style>
  <w:style w:type="character" w:styleId="ListLabel884">
    <w:name w:val="ListLabel 884"/>
    <w:qFormat/>
    <w:rPr>
      <w:rFonts w:cs="Symbol"/>
    </w:rPr>
  </w:style>
  <w:style w:type="character" w:styleId="ListLabel885">
    <w:name w:val="ListLabel 885"/>
    <w:qFormat/>
    <w:rPr>
      <w:rFonts w:cs="Symbol"/>
    </w:rPr>
  </w:style>
  <w:style w:type="character" w:styleId="ListLabel886">
    <w:name w:val="ListLabel 886"/>
    <w:qFormat/>
    <w:rPr>
      <w:rFonts w:cs="Symbol"/>
    </w:rPr>
  </w:style>
  <w:style w:type="character" w:styleId="ListLabel887">
    <w:name w:val="ListLabel 88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888">
    <w:name w:val="ListLabel 888"/>
    <w:qFormat/>
    <w:rPr>
      <w:rFonts w:ascii="Times New Roman" w:hAnsi="Times New Roman"/>
      <w:b w:val="false"/>
      <w:i w:val="false"/>
      <w:sz w:val="24"/>
    </w:rPr>
  </w:style>
  <w:style w:type="character" w:styleId="ListLabel889">
    <w:name w:val="ListLabel 889"/>
    <w:qFormat/>
    <w:rPr>
      <w:rFonts w:cs="Symbol"/>
    </w:rPr>
  </w:style>
  <w:style w:type="character" w:styleId="ListLabel890">
    <w:name w:val="ListLabel 890"/>
    <w:qFormat/>
    <w:rPr>
      <w:rFonts w:cs="Symbol"/>
    </w:rPr>
  </w:style>
  <w:style w:type="character" w:styleId="ListLabel891">
    <w:name w:val="ListLabel 891"/>
    <w:qFormat/>
    <w:rPr>
      <w:rFonts w:cs="Symbol"/>
    </w:rPr>
  </w:style>
  <w:style w:type="character" w:styleId="ListLabel892">
    <w:name w:val="ListLabel 892"/>
    <w:qFormat/>
    <w:rPr>
      <w:rFonts w:cs="Symbol"/>
    </w:rPr>
  </w:style>
  <w:style w:type="character" w:styleId="ListLabel893">
    <w:name w:val="ListLabel 89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894">
    <w:name w:val="ListLabel 894"/>
    <w:qFormat/>
    <w:rPr>
      <w:b w:val="false"/>
      <w:i w:val="false"/>
      <w:sz w:val="24"/>
    </w:rPr>
  </w:style>
  <w:style w:type="character" w:styleId="ListLabel895">
    <w:name w:val="ListLabel 895"/>
    <w:qFormat/>
    <w:rPr>
      <w:rFonts w:cs="Symbol"/>
    </w:rPr>
  </w:style>
  <w:style w:type="character" w:styleId="ListLabel896">
    <w:name w:val="ListLabel 896"/>
    <w:qFormat/>
    <w:rPr>
      <w:rFonts w:cs="Symbol"/>
    </w:rPr>
  </w:style>
  <w:style w:type="character" w:styleId="ListLabel897">
    <w:name w:val="ListLabel 897"/>
    <w:qFormat/>
    <w:rPr>
      <w:rFonts w:cs="Symbol"/>
    </w:rPr>
  </w:style>
  <w:style w:type="character" w:styleId="ListLabel898">
    <w:name w:val="ListLabel 898"/>
    <w:qFormat/>
    <w:rPr>
      <w:rFonts w:cs="Symbol"/>
    </w:rPr>
  </w:style>
  <w:style w:type="character" w:styleId="ListLabel899">
    <w:name w:val="ListLabel 89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900">
    <w:name w:val="ListLabel 900"/>
    <w:qFormat/>
    <w:rPr>
      <w:b w:val="false"/>
      <w:i w:val="false"/>
      <w:sz w:val="24"/>
    </w:rPr>
  </w:style>
  <w:style w:type="character" w:styleId="ListLabel901">
    <w:name w:val="ListLabel 901"/>
    <w:qFormat/>
    <w:rPr>
      <w:rFonts w:cs="Symbol"/>
    </w:rPr>
  </w:style>
  <w:style w:type="character" w:styleId="ListLabel902">
    <w:name w:val="ListLabel 902"/>
    <w:qFormat/>
    <w:rPr>
      <w:rFonts w:cs="Symbol"/>
    </w:rPr>
  </w:style>
  <w:style w:type="character" w:styleId="ListLabel903">
    <w:name w:val="ListLabel 903"/>
    <w:qFormat/>
    <w:rPr>
      <w:rFonts w:cs="Symbol"/>
    </w:rPr>
  </w:style>
  <w:style w:type="character" w:styleId="ListLabel904">
    <w:name w:val="ListLabel 904"/>
    <w:qFormat/>
    <w:rPr>
      <w:rFonts w:cs="Symbol"/>
    </w:rPr>
  </w:style>
  <w:style w:type="character" w:styleId="ListLabel905">
    <w:name w:val="ListLabel 90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906">
    <w:name w:val="ListLabel 906"/>
    <w:qFormat/>
    <w:rPr>
      <w:b w:val="false"/>
      <w:i w:val="false"/>
      <w:sz w:val="24"/>
    </w:rPr>
  </w:style>
  <w:style w:type="character" w:styleId="ListLabel907">
    <w:name w:val="ListLabel 907"/>
    <w:qFormat/>
    <w:rPr>
      <w:rFonts w:cs="Symbol"/>
    </w:rPr>
  </w:style>
  <w:style w:type="character" w:styleId="ListLabel908">
    <w:name w:val="ListLabel 908"/>
    <w:qFormat/>
    <w:rPr>
      <w:rFonts w:cs="Symbol"/>
    </w:rPr>
  </w:style>
  <w:style w:type="character" w:styleId="ListLabel909">
    <w:name w:val="ListLabel 909"/>
    <w:qFormat/>
    <w:rPr>
      <w:rFonts w:cs="Symbol"/>
    </w:rPr>
  </w:style>
  <w:style w:type="character" w:styleId="ListLabel910">
    <w:name w:val="ListLabel 910"/>
    <w:qFormat/>
    <w:rPr>
      <w:rFonts w:cs="Symbol"/>
    </w:rPr>
  </w:style>
  <w:style w:type="character" w:styleId="ListLabel911">
    <w:name w:val="ListLabel 91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912">
    <w:name w:val="ListLabel 912"/>
    <w:qFormat/>
    <w:rPr>
      <w:rFonts w:ascii="Times New Roman" w:hAnsi="Times New Roman"/>
      <w:b w:val="false"/>
      <w:i w:val="false"/>
      <w:sz w:val="24"/>
    </w:rPr>
  </w:style>
  <w:style w:type="character" w:styleId="ListLabel913">
    <w:name w:val="ListLabel 913"/>
    <w:qFormat/>
    <w:rPr>
      <w:rFonts w:cs="Symbol"/>
    </w:rPr>
  </w:style>
  <w:style w:type="character" w:styleId="ListLabel914">
    <w:name w:val="ListLabel 914"/>
    <w:qFormat/>
    <w:rPr>
      <w:rFonts w:cs="Symbol"/>
    </w:rPr>
  </w:style>
  <w:style w:type="character" w:styleId="ListLabel915">
    <w:name w:val="ListLabel 915"/>
    <w:qFormat/>
    <w:rPr>
      <w:rFonts w:cs="Symbol"/>
    </w:rPr>
  </w:style>
  <w:style w:type="character" w:styleId="ListLabel916">
    <w:name w:val="ListLabel 916"/>
    <w:qFormat/>
    <w:rPr>
      <w:rFonts w:cs="Symbol"/>
    </w:rPr>
  </w:style>
  <w:style w:type="character" w:styleId="ListLabel917">
    <w:name w:val="ListLabel 91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918">
    <w:name w:val="ListLabel 918"/>
    <w:qFormat/>
    <w:rPr>
      <w:rFonts w:ascii="Times New Roman" w:hAnsi="Times New Roman"/>
      <w:b w:val="false"/>
      <w:i w:val="false"/>
      <w:sz w:val="24"/>
    </w:rPr>
  </w:style>
  <w:style w:type="character" w:styleId="ListLabel919">
    <w:name w:val="ListLabel 919"/>
    <w:qFormat/>
    <w:rPr>
      <w:rFonts w:cs="Symbol"/>
    </w:rPr>
  </w:style>
  <w:style w:type="character" w:styleId="ListLabel920">
    <w:name w:val="ListLabel 920"/>
    <w:qFormat/>
    <w:rPr>
      <w:rFonts w:cs="Symbol"/>
    </w:rPr>
  </w:style>
  <w:style w:type="character" w:styleId="ListLabel921">
    <w:name w:val="ListLabel 921"/>
    <w:qFormat/>
    <w:rPr>
      <w:rFonts w:cs="Symbol"/>
    </w:rPr>
  </w:style>
  <w:style w:type="character" w:styleId="ListLabel922">
    <w:name w:val="ListLabel 922"/>
    <w:qFormat/>
    <w:rPr>
      <w:rFonts w:cs="Symbol"/>
    </w:rPr>
  </w:style>
  <w:style w:type="character" w:styleId="ListLabel923">
    <w:name w:val="ListLabel 92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924">
    <w:name w:val="ListLabel 924"/>
    <w:qFormat/>
    <w:rPr>
      <w:rFonts w:ascii="Times New Roman" w:hAnsi="Times New Roman"/>
      <w:b w:val="false"/>
      <w:i w:val="false"/>
      <w:sz w:val="24"/>
    </w:rPr>
  </w:style>
  <w:style w:type="character" w:styleId="ListLabel925">
    <w:name w:val="ListLabel 925"/>
    <w:qFormat/>
    <w:rPr>
      <w:rFonts w:cs="Symbol"/>
    </w:rPr>
  </w:style>
  <w:style w:type="character" w:styleId="ListLabel926">
    <w:name w:val="ListLabel 926"/>
    <w:qFormat/>
    <w:rPr>
      <w:rFonts w:cs="Symbol"/>
    </w:rPr>
  </w:style>
  <w:style w:type="character" w:styleId="ListLabel927">
    <w:name w:val="ListLabel 927"/>
    <w:qFormat/>
    <w:rPr>
      <w:rFonts w:cs="Symbol"/>
    </w:rPr>
  </w:style>
  <w:style w:type="character" w:styleId="ListLabel928">
    <w:name w:val="ListLabel 928"/>
    <w:qFormat/>
    <w:rPr>
      <w:rFonts w:cs="Symbol"/>
    </w:rPr>
  </w:style>
  <w:style w:type="character" w:styleId="ListLabel929">
    <w:name w:val="ListLabel 92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930">
    <w:name w:val="ListLabel 930"/>
    <w:qFormat/>
    <w:rPr>
      <w:rFonts w:ascii="Times New Roman" w:hAnsi="Times New Roman"/>
      <w:b w:val="false"/>
      <w:i w:val="false"/>
      <w:sz w:val="24"/>
    </w:rPr>
  </w:style>
  <w:style w:type="character" w:styleId="ListLabel931">
    <w:name w:val="ListLabel 931"/>
    <w:qFormat/>
    <w:rPr>
      <w:rFonts w:cs="Symbol"/>
    </w:rPr>
  </w:style>
  <w:style w:type="character" w:styleId="ListLabel932">
    <w:name w:val="ListLabel 932"/>
    <w:qFormat/>
    <w:rPr>
      <w:rFonts w:cs="Symbol"/>
    </w:rPr>
  </w:style>
  <w:style w:type="character" w:styleId="ListLabel933">
    <w:name w:val="ListLabel 933"/>
    <w:qFormat/>
    <w:rPr>
      <w:rFonts w:cs="Symbol"/>
    </w:rPr>
  </w:style>
  <w:style w:type="character" w:styleId="ListLabel934">
    <w:name w:val="ListLabel 934"/>
    <w:qFormat/>
    <w:rPr>
      <w:rFonts w:cs="Symbol"/>
    </w:rPr>
  </w:style>
  <w:style w:type="character" w:styleId="ListLabel935">
    <w:name w:val="ListLabel 935"/>
    <w:qFormat/>
    <w:rPr>
      <w:b/>
      <w:i w:val="false"/>
      <w:sz w:val="24"/>
    </w:rPr>
  </w:style>
  <w:style w:type="character" w:styleId="ListLabel936">
    <w:name w:val="ListLabel 936"/>
    <w:qFormat/>
    <w:rPr>
      <w:rFonts w:ascii="Times New Roman" w:hAnsi="Times New Roman"/>
      <w:b w:val="false"/>
      <w:i w:val="false"/>
      <w:sz w:val="24"/>
    </w:rPr>
  </w:style>
  <w:style w:type="character" w:styleId="ListLabel937">
    <w:name w:val="ListLabel 937"/>
    <w:qFormat/>
    <w:rPr>
      <w:rFonts w:cs="Symbol"/>
    </w:rPr>
  </w:style>
  <w:style w:type="character" w:styleId="ListLabel938">
    <w:name w:val="ListLabel 938"/>
    <w:qFormat/>
    <w:rPr>
      <w:rFonts w:cs="Symbol"/>
    </w:rPr>
  </w:style>
  <w:style w:type="character" w:styleId="ListLabel939">
    <w:name w:val="ListLabel 939"/>
    <w:qFormat/>
    <w:rPr>
      <w:rFonts w:cs="Symbol"/>
    </w:rPr>
  </w:style>
  <w:style w:type="character" w:styleId="ListLabel940">
    <w:name w:val="ListLabel 940"/>
    <w:qFormat/>
    <w:rPr>
      <w:rFonts w:cs="Symbol"/>
    </w:rPr>
  </w:style>
  <w:style w:type="character" w:styleId="ListLabel941">
    <w:name w:val="ListLabel 941"/>
    <w:qFormat/>
    <w:rPr>
      <w:b/>
      <w:i w:val="false"/>
      <w:sz w:val="24"/>
    </w:rPr>
  </w:style>
  <w:style w:type="character" w:styleId="ListLabel942">
    <w:name w:val="ListLabel 942"/>
    <w:qFormat/>
    <w:rPr>
      <w:rFonts w:ascii="Times New Roman" w:hAnsi="Times New Roman"/>
      <w:b w:val="false"/>
      <w:i w:val="false"/>
      <w:sz w:val="24"/>
    </w:rPr>
  </w:style>
  <w:style w:type="character" w:styleId="ListLabel943">
    <w:name w:val="ListLabel 943"/>
    <w:qFormat/>
    <w:rPr>
      <w:rFonts w:cs="Symbol"/>
    </w:rPr>
  </w:style>
  <w:style w:type="character" w:styleId="ListLabel944">
    <w:name w:val="ListLabel 944"/>
    <w:qFormat/>
    <w:rPr>
      <w:rFonts w:cs="Symbol"/>
    </w:rPr>
  </w:style>
  <w:style w:type="character" w:styleId="ListLabel945">
    <w:name w:val="ListLabel 945"/>
    <w:qFormat/>
    <w:rPr>
      <w:rFonts w:cs="Symbol"/>
    </w:rPr>
  </w:style>
  <w:style w:type="character" w:styleId="ListLabel946">
    <w:name w:val="ListLabel 946"/>
    <w:qFormat/>
    <w:rPr>
      <w:rFonts w:cs="Symbol"/>
    </w:rPr>
  </w:style>
  <w:style w:type="character" w:styleId="ListLabel947">
    <w:name w:val="ListLabel 94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948">
    <w:name w:val="ListLabel 948"/>
    <w:qFormat/>
    <w:rPr>
      <w:b w:val="false"/>
      <w:i w:val="false"/>
      <w:sz w:val="24"/>
    </w:rPr>
  </w:style>
  <w:style w:type="character" w:styleId="ListLabel949">
    <w:name w:val="ListLabel 949"/>
    <w:qFormat/>
    <w:rPr>
      <w:rFonts w:cs="Symbol"/>
    </w:rPr>
  </w:style>
  <w:style w:type="character" w:styleId="ListLabel950">
    <w:name w:val="ListLabel 950"/>
    <w:qFormat/>
    <w:rPr>
      <w:rFonts w:cs="Symbol"/>
    </w:rPr>
  </w:style>
  <w:style w:type="character" w:styleId="ListLabel951">
    <w:name w:val="ListLabel 951"/>
    <w:qFormat/>
    <w:rPr>
      <w:rFonts w:cs="Symbol"/>
    </w:rPr>
  </w:style>
  <w:style w:type="character" w:styleId="ListLabel952">
    <w:name w:val="ListLabel 952"/>
    <w:qFormat/>
    <w:rPr>
      <w:rFonts w:cs="Symbol"/>
    </w:rPr>
  </w:style>
  <w:style w:type="character" w:styleId="ListLabel953">
    <w:name w:val="ListLabel 953"/>
    <w:qFormat/>
    <w:rPr>
      <w:b/>
      <w:i w:val="false"/>
      <w:sz w:val="24"/>
    </w:rPr>
  </w:style>
  <w:style w:type="character" w:styleId="ListLabel954">
    <w:name w:val="ListLabel 954"/>
    <w:qFormat/>
    <w:rPr>
      <w:rFonts w:ascii="Times New Roman" w:hAnsi="Times New Roman"/>
      <w:b w:val="false"/>
      <w:i w:val="false"/>
      <w:sz w:val="24"/>
    </w:rPr>
  </w:style>
  <w:style w:type="character" w:styleId="ListLabel955">
    <w:name w:val="ListLabel 955"/>
    <w:qFormat/>
    <w:rPr>
      <w:rFonts w:cs="Symbol"/>
    </w:rPr>
  </w:style>
  <w:style w:type="character" w:styleId="ListLabel956">
    <w:name w:val="ListLabel 956"/>
    <w:qFormat/>
    <w:rPr>
      <w:rFonts w:cs="Symbol"/>
    </w:rPr>
  </w:style>
  <w:style w:type="character" w:styleId="ListLabel957">
    <w:name w:val="ListLabel 957"/>
    <w:qFormat/>
    <w:rPr>
      <w:rFonts w:cs="Symbol"/>
    </w:rPr>
  </w:style>
  <w:style w:type="character" w:styleId="ListLabel958">
    <w:name w:val="ListLabel 958"/>
    <w:qFormat/>
    <w:rPr>
      <w:rFonts w:cs="Symbol"/>
    </w:rPr>
  </w:style>
  <w:style w:type="character" w:styleId="ListLabel959">
    <w:name w:val="ListLabel 95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960">
    <w:name w:val="ListLabel 960"/>
    <w:qFormat/>
    <w:rPr>
      <w:rFonts w:ascii="Times New Roman" w:hAnsi="Times New Roman"/>
      <w:b w:val="false"/>
      <w:i w:val="false"/>
      <w:sz w:val="24"/>
    </w:rPr>
  </w:style>
  <w:style w:type="character" w:styleId="ListLabel961">
    <w:name w:val="ListLabel 961"/>
    <w:qFormat/>
    <w:rPr>
      <w:rFonts w:cs="Symbol"/>
    </w:rPr>
  </w:style>
  <w:style w:type="character" w:styleId="ListLabel962">
    <w:name w:val="ListLabel 962"/>
    <w:qFormat/>
    <w:rPr>
      <w:rFonts w:cs="Symbol"/>
    </w:rPr>
  </w:style>
  <w:style w:type="character" w:styleId="ListLabel963">
    <w:name w:val="ListLabel 963"/>
    <w:qFormat/>
    <w:rPr>
      <w:rFonts w:cs="Symbol"/>
    </w:rPr>
  </w:style>
  <w:style w:type="character" w:styleId="ListLabel964">
    <w:name w:val="ListLabel 964"/>
    <w:qFormat/>
    <w:rPr>
      <w:rFonts w:cs="Symbol"/>
    </w:rPr>
  </w:style>
  <w:style w:type="character" w:styleId="ListLabel965">
    <w:name w:val="ListLabel 96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966">
    <w:name w:val="ListLabel 966"/>
    <w:qFormat/>
    <w:rPr>
      <w:rFonts w:ascii="Times New Roman" w:hAnsi="Times New Roman"/>
      <w:b w:val="false"/>
      <w:i w:val="false"/>
      <w:sz w:val="24"/>
    </w:rPr>
  </w:style>
  <w:style w:type="character" w:styleId="ListLabel967">
    <w:name w:val="ListLabel 967"/>
    <w:qFormat/>
    <w:rPr>
      <w:rFonts w:cs="Symbol"/>
    </w:rPr>
  </w:style>
  <w:style w:type="character" w:styleId="ListLabel968">
    <w:name w:val="ListLabel 968"/>
    <w:qFormat/>
    <w:rPr>
      <w:rFonts w:cs="Symbol"/>
    </w:rPr>
  </w:style>
  <w:style w:type="character" w:styleId="ListLabel969">
    <w:name w:val="ListLabel 969"/>
    <w:qFormat/>
    <w:rPr>
      <w:rFonts w:cs="Symbol"/>
    </w:rPr>
  </w:style>
  <w:style w:type="character" w:styleId="ListLabel970">
    <w:name w:val="ListLabel 970"/>
    <w:qFormat/>
    <w:rPr>
      <w:rFonts w:cs="Symbol"/>
    </w:rPr>
  </w:style>
  <w:style w:type="character" w:styleId="ListLabel971">
    <w:name w:val="ListLabel 97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972">
    <w:name w:val="ListLabel 972"/>
    <w:qFormat/>
    <w:rPr>
      <w:rFonts w:ascii="Times New Roman" w:hAnsi="Times New Roman"/>
      <w:b w:val="false"/>
      <w:i w:val="false"/>
      <w:sz w:val="24"/>
    </w:rPr>
  </w:style>
  <w:style w:type="character" w:styleId="ListLabel973">
    <w:name w:val="ListLabel 973"/>
    <w:qFormat/>
    <w:rPr>
      <w:rFonts w:cs="Symbol"/>
    </w:rPr>
  </w:style>
  <w:style w:type="character" w:styleId="ListLabel974">
    <w:name w:val="ListLabel 974"/>
    <w:qFormat/>
    <w:rPr>
      <w:rFonts w:cs="Symbol"/>
    </w:rPr>
  </w:style>
  <w:style w:type="character" w:styleId="ListLabel975">
    <w:name w:val="ListLabel 975"/>
    <w:qFormat/>
    <w:rPr>
      <w:rFonts w:cs="Symbol"/>
    </w:rPr>
  </w:style>
  <w:style w:type="character" w:styleId="ListLabel976">
    <w:name w:val="ListLabel 976"/>
    <w:qFormat/>
    <w:rPr>
      <w:rFonts w:cs="Symbol"/>
    </w:rPr>
  </w:style>
  <w:style w:type="character" w:styleId="ListLabel977">
    <w:name w:val="ListLabel 977"/>
    <w:qFormat/>
    <w:rPr>
      <w:b/>
      <w:i w:val="false"/>
      <w:sz w:val="24"/>
    </w:rPr>
  </w:style>
  <w:style w:type="character" w:styleId="ListLabel978">
    <w:name w:val="ListLabel 978"/>
    <w:qFormat/>
    <w:rPr>
      <w:rFonts w:ascii="Times New Roman" w:hAnsi="Times New Roman"/>
      <w:b w:val="false"/>
      <w:i w:val="false"/>
      <w:sz w:val="24"/>
    </w:rPr>
  </w:style>
  <w:style w:type="character" w:styleId="ListLabel979">
    <w:name w:val="ListLabel 979"/>
    <w:qFormat/>
    <w:rPr>
      <w:rFonts w:cs="Symbol"/>
    </w:rPr>
  </w:style>
  <w:style w:type="character" w:styleId="ListLabel980">
    <w:name w:val="ListLabel 980"/>
    <w:qFormat/>
    <w:rPr>
      <w:rFonts w:cs="Symbol"/>
    </w:rPr>
  </w:style>
  <w:style w:type="character" w:styleId="ListLabel981">
    <w:name w:val="ListLabel 981"/>
    <w:qFormat/>
    <w:rPr>
      <w:rFonts w:cs="Symbol"/>
    </w:rPr>
  </w:style>
  <w:style w:type="character" w:styleId="ListLabel982">
    <w:name w:val="ListLabel 982"/>
    <w:qFormat/>
    <w:rPr>
      <w:rFonts w:cs="Symbol"/>
    </w:rPr>
  </w:style>
  <w:style w:type="character" w:styleId="ListLabel983">
    <w:name w:val="ListLabel 983"/>
    <w:qFormat/>
    <w:rPr>
      <w:b/>
      <w:i w:val="false"/>
      <w:sz w:val="24"/>
    </w:rPr>
  </w:style>
  <w:style w:type="character" w:styleId="ListLabel984">
    <w:name w:val="ListLabel 984"/>
    <w:qFormat/>
    <w:rPr>
      <w:rFonts w:ascii="Times New Roman" w:hAnsi="Times New Roman"/>
      <w:b w:val="false"/>
      <w:i w:val="false"/>
      <w:sz w:val="24"/>
    </w:rPr>
  </w:style>
  <w:style w:type="character" w:styleId="ListLabel985">
    <w:name w:val="ListLabel 985"/>
    <w:qFormat/>
    <w:rPr>
      <w:rFonts w:cs="Symbol"/>
    </w:rPr>
  </w:style>
  <w:style w:type="character" w:styleId="ListLabel986">
    <w:name w:val="ListLabel 986"/>
    <w:qFormat/>
    <w:rPr>
      <w:rFonts w:cs="Symbol"/>
    </w:rPr>
  </w:style>
  <w:style w:type="character" w:styleId="ListLabel987">
    <w:name w:val="ListLabel 987"/>
    <w:qFormat/>
    <w:rPr>
      <w:rFonts w:cs="Symbol"/>
    </w:rPr>
  </w:style>
  <w:style w:type="character" w:styleId="ListLabel988">
    <w:name w:val="ListLabel 988"/>
    <w:qFormat/>
    <w:rPr>
      <w:rFonts w:cs="Symbol"/>
    </w:rPr>
  </w:style>
  <w:style w:type="character" w:styleId="ListLabel989">
    <w:name w:val="ListLabel 989"/>
    <w:qFormat/>
    <w:rPr>
      <w:rFonts w:ascii="Trebuchet MS" w:hAnsi="Trebuchet MS" w:cs="Trebuchet MS"/>
      <w:sz w:val="20"/>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rFonts w:cs="Symbol"/>
    </w:rPr>
  </w:style>
  <w:style w:type="character" w:styleId="ListLabel993">
    <w:name w:val="ListLabel 993"/>
    <w:qFormat/>
    <w:rPr>
      <w:rFonts w:cs="Courier New"/>
    </w:rPr>
  </w:style>
  <w:style w:type="character" w:styleId="ListLabel994">
    <w:name w:val="ListLabel 994"/>
    <w:qFormat/>
    <w:rPr>
      <w:rFonts w:cs="Wingdings"/>
    </w:rPr>
  </w:style>
  <w:style w:type="character" w:styleId="ListLabel995">
    <w:name w:val="ListLabel 995"/>
    <w:qFormat/>
    <w:rPr>
      <w:rFonts w:cs="Symbol"/>
    </w:rPr>
  </w:style>
  <w:style w:type="character" w:styleId="ListLabel996">
    <w:name w:val="ListLabel 996"/>
    <w:qFormat/>
    <w:rPr>
      <w:rFonts w:cs="Courier New"/>
    </w:rPr>
  </w:style>
  <w:style w:type="character" w:styleId="ListLabel997">
    <w:name w:val="ListLabel 997"/>
    <w:qFormat/>
    <w:rPr>
      <w:rFonts w:cs="Wingdings"/>
    </w:rPr>
  </w:style>
  <w:style w:type="character" w:styleId="ListLabel998">
    <w:name w:val="ListLabel 998"/>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999">
    <w:name w:val="ListLabel 999"/>
    <w:qFormat/>
    <w:rPr>
      <w:b w:val="false"/>
      <w:i w:val="false"/>
      <w:sz w:val="24"/>
    </w:rPr>
  </w:style>
  <w:style w:type="character" w:styleId="ListLabel1000">
    <w:name w:val="ListLabel 1000"/>
    <w:qFormat/>
    <w:rPr>
      <w:rFonts w:cs="Symbol"/>
    </w:rPr>
  </w:style>
  <w:style w:type="character" w:styleId="ListLabel1001">
    <w:name w:val="ListLabel 1001"/>
    <w:qFormat/>
    <w:rPr>
      <w:rFonts w:cs="Symbol"/>
    </w:rPr>
  </w:style>
  <w:style w:type="character" w:styleId="ListLabel1002">
    <w:name w:val="ListLabel 1002"/>
    <w:qFormat/>
    <w:rPr>
      <w:rFonts w:cs="Symbol"/>
    </w:rPr>
  </w:style>
  <w:style w:type="character" w:styleId="ListLabel1003">
    <w:name w:val="ListLabel 1003"/>
    <w:qFormat/>
    <w:rPr>
      <w:rFonts w:cs="Symbol"/>
    </w:rPr>
  </w:style>
  <w:style w:type="character" w:styleId="ListLabel1004">
    <w:name w:val="ListLabel 1004"/>
    <w:qFormat/>
    <w:rPr>
      <w:b/>
      <w:i w:val="false"/>
      <w:sz w:val="24"/>
    </w:rPr>
  </w:style>
  <w:style w:type="character" w:styleId="ListLabel1005">
    <w:name w:val="ListLabel 1005"/>
    <w:qFormat/>
    <w:rPr>
      <w:rFonts w:ascii="Times New Roman" w:hAnsi="Times New Roman"/>
      <w:b w:val="false"/>
      <w:i w:val="false"/>
      <w:sz w:val="24"/>
    </w:rPr>
  </w:style>
  <w:style w:type="character" w:styleId="ListLabel1006">
    <w:name w:val="ListLabel 1006"/>
    <w:qFormat/>
    <w:rPr>
      <w:rFonts w:cs="Symbol"/>
    </w:rPr>
  </w:style>
  <w:style w:type="character" w:styleId="ListLabel1007">
    <w:name w:val="ListLabel 1007"/>
    <w:qFormat/>
    <w:rPr>
      <w:rFonts w:cs="Symbol"/>
    </w:rPr>
  </w:style>
  <w:style w:type="character" w:styleId="ListLabel1008">
    <w:name w:val="ListLabel 1008"/>
    <w:qFormat/>
    <w:rPr>
      <w:rFonts w:cs="Symbol"/>
    </w:rPr>
  </w:style>
  <w:style w:type="character" w:styleId="ListLabel1009">
    <w:name w:val="ListLabel 1009"/>
    <w:qFormat/>
    <w:rPr>
      <w:rFonts w:cs="Symbol"/>
    </w:rPr>
  </w:style>
  <w:style w:type="character" w:styleId="ListLabel1010">
    <w:name w:val="ListLabel 1010"/>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011">
    <w:name w:val="ListLabel 1011"/>
    <w:qFormat/>
    <w:rPr>
      <w:b w:val="false"/>
      <w:i w:val="false"/>
      <w:sz w:val="24"/>
    </w:rPr>
  </w:style>
  <w:style w:type="character" w:styleId="ListLabel1012">
    <w:name w:val="ListLabel 1012"/>
    <w:qFormat/>
    <w:rPr>
      <w:rFonts w:cs="Symbol"/>
    </w:rPr>
  </w:style>
  <w:style w:type="character" w:styleId="ListLabel1013">
    <w:name w:val="ListLabel 1013"/>
    <w:qFormat/>
    <w:rPr>
      <w:rFonts w:cs="Symbol"/>
    </w:rPr>
  </w:style>
  <w:style w:type="character" w:styleId="ListLabel1014">
    <w:name w:val="ListLabel 1014"/>
    <w:qFormat/>
    <w:rPr>
      <w:rFonts w:cs="Symbol"/>
    </w:rPr>
  </w:style>
  <w:style w:type="character" w:styleId="ListLabel1015">
    <w:name w:val="ListLabel 1015"/>
    <w:qFormat/>
    <w:rPr>
      <w:rFonts w:cs="Symbol"/>
    </w:rPr>
  </w:style>
  <w:style w:type="character" w:styleId="ListLabel1016">
    <w:name w:val="ListLabel 1016"/>
    <w:qFormat/>
    <w:rPr>
      <w:b/>
      <w:i w:val="false"/>
      <w:sz w:val="24"/>
    </w:rPr>
  </w:style>
  <w:style w:type="character" w:styleId="ListLabel1017">
    <w:name w:val="ListLabel 1017"/>
    <w:qFormat/>
    <w:rPr>
      <w:b w:val="false"/>
      <w:i w:val="false"/>
      <w:sz w:val="24"/>
    </w:rPr>
  </w:style>
  <w:style w:type="character" w:styleId="ListLabel1018">
    <w:name w:val="ListLabel 1018"/>
    <w:qFormat/>
    <w:rPr>
      <w:rFonts w:cs="Symbol"/>
    </w:rPr>
  </w:style>
  <w:style w:type="character" w:styleId="ListLabel1019">
    <w:name w:val="ListLabel 1019"/>
    <w:qFormat/>
    <w:rPr>
      <w:rFonts w:cs="Symbol"/>
    </w:rPr>
  </w:style>
  <w:style w:type="character" w:styleId="ListLabel1020">
    <w:name w:val="ListLabel 1020"/>
    <w:qFormat/>
    <w:rPr>
      <w:rFonts w:cs="Symbol"/>
    </w:rPr>
  </w:style>
  <w:style w:type="character" w:styleId="ListLabel1021">
    <w:name w:val="ListLabel 1021"/>
    <w:qFormat/>
    <w:rPr>
      <w:rFonts w:cs="Symbol"/>
    </w:rPr>
  </w:style>
  <w:style w:type="character" w:styleId="ListLabel1022">
    <w:name w:val="ListLabel 1022"/>
    <w:qFormat/>
    <w:rPr>
      <w:b/>
      <w:i w:val="false"/>
      <w:sz w:val="24"/>
    </w:rPr>
  </w:style>
  <w:style w:type="character" w:styleId="ListLabel1023">
    <w:name w:val="ListLabel 1023"/>
    <w:qFormat/>
    <w:rPr>
      <w:rFonts w:ascii="Times New Roman" w:hAnsi="Times New Roman"/>
      <w:b w:val="false"/>
      <w:i w:val="false"/>
      <w:sz w:val="24"/>
    </w:rPr>
  </w:style>
  <w:style w:type="character" w:styleId="ListLabel1024">
    <w:name w:val="ListLabel 1024"/>
    <w:qFormat/>
    <w:rPr>
      <w:rFonts w:cs="Symbol"/>
    </w:rPr>
  </w:style>
  <w:style w:type="character" w:styleId="ListLabel1025">
    <w:name w:val="ListLabel 1025"/>
    <w:qFormat/>
    <w:rPr>
      <w:rFonts w:cs="Symbol"/>
    </w:rPr>
  </w:style>
  <w:style w:type="character" w:styleId="ListLabel1026">
    <w:name w:val="ListLabel 1026"/>
    <w:qFormat/>
    <w:rPr>
      <w:rFonts w:cs="Symbol"/>
    </w:rPr>
  </w:style>
  <w:style w:type="character" w:styleId="ListLabel1027">
    <w:name w:val="ListLabel 1027"/>
    <w:qFormat/>
    <w:rPr>
      <w:rFonts w:cs="Symbol"/>
    </w:rPr>
  </w:style>
  <w:style w:type="character" w:styleId="ListLabel1028">
    <w:name w:val="ListLabel 1028"/>
    <w:qFormat/>
    <w:rPr>
      <w:b/>
      <w:i w:val="false"/>
      <w:sz w:val="24"/>
    </w:rPr>
  </w:style>
  <w:style w:type="character" w:styleId="ListLabel1029">
    <w:name w:val="ListLabel 1029"/>
    <w:qFormat/>
    <w:rPr>
      <w:rFonts w:cs="Symbol"/>
    </w:rPr>
  </w:style>
  <w:style w:type="character" w:styleId="ListLabel1030">
    <w:name w:val="ListLabel 1030"/>
    <w:qFormat/>
    <w:rPr>
      <w:rFonts w:cs="Symbol"/>
    </w:rPr>
  </w:style>
  <w:style w:type="character" w:styleId="ListLabel1031">
    <w:name w:val="ListLabel 1031"/>
    <w:qFormat/>
    <w:rPr>
      <w:rFonts w:cs="Symbol"/>
    </w:rPr>
  </w:style>
  <w:style w:type="character" w:styleId="ListLabel1032">
    <w:name w:val="ListLabel 1032"/>
    <w:qFormat/>
    <w:rPr>
      <w:rFonts w:ascii="Times New Roman" w:hAnsi="Times New Roman"/>
      <w:b/>
      <w:i w:val="false"/>
      <w:sz w:val="24"/>
    </w:rPr>
  </w:style>
  <w:style w:type="character" w:styleId="ListLabel1033">
    <w:name w:val="ListLabel 1033"/>
    <w:qFormat/>
    <w:rPr>
      <w:rFonts w:ascii="Times New Roman" w:hAnsi="Times New Roman"/>
      <w:b w:val="false"/>
      <w:i w:val="false"/>
      <w:sz w:val="24"/>
    </w:rPr>
  </w:style>
  <w:style w:type="character" w:styleId="ListLabel1034">
    <w:name w:val="ListLabel 1034"/>
    <w:qFormat/>
    <w:rPr>
      <w:rFonts w:cs="Symbol"/>
    </w:rPr>
  </w:style>
  <w:style w:type="character" w:styleId="ListLabel1035">
    <w:name w:val="ListLabel 1035"/>
    <w:qFormat/>
    <w:rPr>
      <w:rFonts w:cs="Symbol"/>
    </w:rPr>
  </w:style>
  <w:style w:type="character" w:styleId="ListLabel1036">
    <w:name w:val="ListLabel 1036"/>
    <w:qFormat/>
    <w:rPr>
      <w:rFonts w:cs="Symbol"/>
    </w:rPr>
  </w:style>
  <w:style w:type="character" w:styleId="ListLabel1037">
    <w:name w:val="ListLabel 1037"/>
    <w:qFormat/>
    <w:rPr>
      <w:rFonts w:cs="Symbol"/>
    </w:rPr>
  </w:style>
  <w:style w:type="character" w:styleId="ListLabel1038">
    <w:name w:val="ListLabel 1038"/>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039">
    <w:name w:val="ListLabel 1039"/>
    <w:qFormat/>
    <w:rPr>
      <w:rFonts w:ascii="Times New Roman" w:hAnsi="Times New Roman"/>
      <w:b w:val="false"/>
      <w:i w:val="false"/>
      <w:sz w:val="24"/>
    </w:rPr>
  </w:style>
  <w:style w:type="character" w:styleId="ListLabel1040">
    <w:name w:val="ListLabel 1040"/>
    <w:qFormat/>
    <w:rPr>
      <w:rFonts w:cs="Symbol"/>
    </w:rPr>
  </w:style>
  <w:style w:type="character" w:styleId="ListLabel1041">
    <w:name w:val="ListLabel 1041"/>
    <w:qFormat/>
    <w:rPr>
      <w:rFonts w:cs="Symbol"/>
    </w:rPr>
  </w:style>
  <w:style w:type="character" w:styleId="ListLabel1042">
    <w:name w:val="ListLabel 1042"/>
    <w:qFormat/>
    <w:rPr>
      <w:rFonts w:cs="Symbol"/>
    </w:rPr>
  </w:style>
  <w:style w:type="character" w:styleId="ListLabel1043">
    <w:name w:val="ListLabel 1043"/>
    <w:qFormat/>
    <w:rPr>
      <w:rFonts w:cs="Symbol"/>
    </w:rPr>
  </w:style>
  <w:style w:type="character" w:styleId="ListLabel1044">
    <w:name w:val="ListLabel 1044"/>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045">
    <w:name w:val="ListLabel 1045"/>
    <w:qFormat/>
    <w:rPr>
      <w:rFonts w:ascii="Times New Roman" w:hAnsi="Times New Roman"/>
      <w:b w:val="false"/>
      <w:i w:val="false"/>
      <w:sz w:val="24"/>
    </w:rPr>
  </w:style>
  <w:style w:type="character" w:styleId="ListLabel1046">
    <w:name w:val="ListLabel 1046"/>
    <w:qFormat/>
    <w:rPr>
      <w:rFonts w:cs="Symbol"/>
    </w:rPr>
  </w:style>
  <w:style w:type="character" w:styleId="ListLabel1047">
    <w:name w:val="ListLabel 1047"/>
    <w:qFormat/>
    <w:rPr>
      <w:rFonts w:cs="Symbol"/>
    </w:rPr>
  </w:style>
  <w:style w:type="character" w:styleId="ListLabel1048">
    <w:name w:val="ListLabel 1048"/>
    <w:qFormat/>
    <w:rPr>
      <w:rFonts w:cs="Symbol"/>
    </w:rPr>
  </w:style>
  <w:style w:type="character" w:styleId="ListLabel1049">
    <w:name w:val="ListLabel 1049"/>
    <w:qFormat/>
    <w:rPr>
      <w:rFonts w:cs="Symbol"/>
    </w:rPr>
  </w:style>
  <w:style w:type="character" w:styleId="ListLabel1050">
    <w:name w:val="ListLabel 1050"/>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051">
    <w:name w:val="ListLabel 1051"/>
    <w:qFormat/>
    <w:rPr>
      <w:rFonts w:ascii="Times New Roman" w:hAnsi="Times New Roman"/>
      <w:b w:val="false"/>
      <w:i w:val="false"/>
      <w:sz w:val="24"/>
    </w:rPr>
  </w:style>
  <w:style w:type="character" w:styleId="ListLabel1052">
    <w:name w:val="ListLabel 1052"/>
    <w:qFormat/>
    <w:rPr>
      <w:rFonts w:cs="Symbol"/>
    </w:rPr>
  </w:style>
  <w:style w:type="character" w:styleId="ListLabel1053">
    <w:name w:val="ListLabel 1053"/>
    <w:qFormat/>
    <w:rPr>
      <w:rFonts w:cs="Symbol"/>
    </w:rPr>
  </w:style>
  <w:style w:type="character" w:styleId="ListLabel1054">
    <w:name w:val="ListLabel 1054"/>
    <w:qFormat/>
    <w:rPr>
      <w:rFonts w:cs="Symbol"/>
    </w:rPr>
  </w:style>
  <w:style w:type="character" w:styleId="ListLabel1055">
    <w:name w:val="ListLabel 1055"/>
    <w:qFormat/>
    <w:rPr>
      <w:rFonts w:cs="Symbol"/>
    </w:rPr>
  </w:style>
  <w:style w:type="character" w:styleId="ListLabel1056">
    <w:name w:val="ListLabel 1056"/>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057">
    <w:name w:val="ListLabel 1057"/>
    <w:qFormat/>
    <w:rPr>
      <w:rFonts w:ascii="Times New Roman" w:hAnsi="Times New Roman"/>
      <w:b w:val="false"/>
      <w:i w:val="false"/>
      <w:sz w:val="24"/>
    </w:rPr>
  </w:style>
  <w:style w:type="character" w:styleId="ListLabel1058">
    <w:name w:val="ListLabel 1058"/>
    <w:qFormat/>
    <w:rPr>
      <w:rFonts w:cs="Symbol"/>
    </w:rPr>
  </w:style>
  <w:style w:type="character" w:styleId="ListLabel1059">
    <w:name w:val="ListLabel 1059"/>
    <w:qFormat/>
    <w:rPr>
      <w:rFonts w:cs="Symbol"/>
    </w:rPr>
  </w:style>
  <w:style w:type="character" w:styleId="ListLabel1060">
    <w:name w:val="ListLabel 1060"/>
    <w:qFormat/>
    <w:rPr>
      <w:rFonts w:cs="Symbol"/>
    </w:rPr>
  </w:style>
  <w:style w:type="character" w:styleId="ListLabel1061">
    <w:name w:val="ListLabel 1061"/>
    <w:qFormat/>
    <w:rPr>
      <w:rFonts w:cs="Symbol"/>
    </w:rPr>
  </w:style>
  <w:style w:type="character" w:styleId="ListLabel1062">
    <w:name w:val="ListLabel 1062"/>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063">
    <w:name w:val="ListLabel 1063"/>
    <w:qFormat/>
    <w:rPr>
      <w:b w:val="false"/>
      <w:i w:val="false"/>
      <w:sz w:val="24"/>
    </w:rPr>
  </w:style>
  <w:style w:type="character" w:styleId="ListLabel1064">
    <w:name w:val="ListLabel 1064"/>
    <w:qFormat/>
    <w:rPr>
      <w:rFonts w:cs="Symbol"/>
    </w:rPr>
  </w:style>
  <w:style w:type="character" w:styleId="ListLabel1065">
    <w:name w:val="ListLabel 1065"/>
    <w:qFormat/>
    <w:rPr>
      <w:rFonts w:cs="Symbol"/>
    </w:rPr>
  </w:style>
  <w:style w:type="character" w:styleId="ListLabel1066">
    <w:name w:val="ListLabel 1066"/>
    <w:qFormat/>
    <w:rPr>
      <w:rFonts w:cs="Symbol"/>
    </w:rPr>
  </w:style>
  <w:style w:type="character" w:styleId="ListLabel1067">
    <w:name w:val="ListLabel 1067"/>
    <w:qFormat/>
    <w:rPr>
      <w:rFonts w:cs="Symbol"/>
    </w:rPr>
  </w:style>
  <w:style w:type="character" w:styleId="ListLabel1068">
    <w:name w:val="ListLabel 1068"/>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069">
    <w:name w:val="ListLabel 1069"/>
    <w:qFormat/>
    <w:rPr>
      <w:b w:val="false"/>
      <w:i w:val="false"/>
      <w:sz w:val="24"/>
    </w:rPr>
  </w:style>
  <w:style w:type="character" w:styleId="ListLabel1070">
    <w:name w:val="ListLabel 1070"/>
    <w:qFormat/>
    <w:rPr>
      <w:rFonts w:cs="Symbol"/>
    </w:rPr>
  </w:style>
  <w:style w:type="character" w:styleId="ListLabel1071">
    <w:name w:val="ListLabel 1071"/>
    <w:qFormat/>
    <w:rPr>
      <w:rFonts w:cs="Symbol"/>
    </w:rPr>
  </w:style>
  <w:style w:type="character" w:styleId="ListLabel1072">
    <w:name w:val="ListLabel 1072"/>
    <w:qFormat/>
    <w:rPr>
      <w:rFonts w:cs="Symbol"/>
    </w:rPr>
  </w:style>
  <w:style w:type="character" w:styleId="ListLabel1073">
    <w:name w:val="ListLabel 1073"/>
    <w:qFormat/>
    <w:rPr>
      <w:rFonts w:cs="Symbol"/>
    </w:rPr>
  </w:style>
  <w:style w:type="character" w:styleId="ListLabel1074">
    <w:name w:val="ListLabel 1074"/>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075">
    <w:name w:val="ListLabel 1075"/>
    <w:qFormat/>
    <w:rPr>
      <w:b w:val="false"/>
      <w:i w:val="false"/>
      <w:sz w:val="24"/>
    </w:rPr>
  </w:style>
  <w:style w:type="character" w:styleId="ListLabel1076">
    <w:name w:val="ListLabel 1076"/>
    <w:qFormat/>
    <w:rPr>
      <w:rFonts w:cs="Symbol"/>
    </w:rPr>
  </w:style>
  <w:style w:type="character" w:styleId="ListLabel1077">
    <w:name w:val="ListLabel 1077"/>
    <w:qFormat/>
    <w:rPr>
      <w:rFonts w:cs="Symbol"/>
    </w:rPr>
  </w:style>
  <w:style w:type="character" w:styleId="ListLabel1078">
    <w:name w:val="ListLabel 1078"/>
    <w:qFormat/>
    <w:rPr>
      <w:rFonts w:cs="Symbol"/>
    </w:rPr>
  </w:style>
  <w:style w:type="character" w:styleId="ListLabel1079">
    <w:name w:val="ListLabel 1079"/>
    <w:qFormat/>
    <w:rPr>
      <w:rFonts w:cs="Symbol"/>
    </w:rPr>
  </w:style>
  <w:style w:type="character" w:styleId="ListLabel1080">
    <w:name w:val="ListLabel 1080"/>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081">
    <w:name w:val="ListLabel 1081"/>
    <w:qFormat/>
    <w:rPr>
      <w:b w:val="false"/>
      <w:i w:val="false"/>
      <w:sz w:val="24"/>
    </w:rPr>
  </w:style>
  <w:style w:type="character" w:styleId="ListLabel1082">
    <w:name w:val="ListLabel 1082"/>
    <w:qFormat/>
    <w:rPr>
      <w:rFonts w:cs="Symbol"/>
    </w:rPr>
  </w:style>
  <w:style w:type="character" w:styleId="ListLabel1083">
    <w:name w:val="ListLabel 1083"/>
    <w:qFormat/>
    <w:rPr>
      <w:rFonts w:cs="Symbol"/>
    </w:rPr>
  </w:style>
  <w:style w:type="character" w:styleId="ListLabel1084">
    <w:name w:val="ListLabel 1084"/>
    <w:qFormat/>
    <w:rPr>
      <w:rFonts w:cs="Symbol"/>
    </w:rPr>
  </w:style>
  <w:style w:type="character" w:styleId="ListLabel1085">
    <w:name w:val="ListLabel 1085"/>
    <w:qFormat/>
    <w:rPr>
      <w:rFonts w:cs="Symbol"/>
    </w:rPr>
  </w:style>
  <w:style w:type="character" w:styleId="ListLabel1086">
    <w:name w:val="ListLabel 1086"/>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087">
    <w:name w:val="ListLabel 1087"/>
    <w:qFormat/>
    <w:rPr>
      <w:rFonts w:ascii="Times New Roman" w:hAnsi="Times New Roman"/>
      <w:b w:val="false"/>
      <w:i w:val="false"/>
      <w:sz w:val="24"/>
    </w:rPr>
  </w:style>
  <w:style w:type="character" w:styleId="ListLabel1088">
    <w:name w:val="ListLabel 1088"/>
    <w:qFormat/>
    <w:rPr>
      <w:rFonts w:cs="Symbol"/>
    </w:rPr>
  </w:style>
  <w:style w:type="character" w:styleId="ListLabel1089">
    <w:name w:val="ListLabel 1089"/>
    <w:qFormat/>
    <w:rPr>
      <w:rFonts w:cs="Symbol"/>
    </w:rPr>
  </w:style>
  <w:style w:type="character" w:styleId="ListLabel1090">
    <w:name w:val="ListLabel 1090"/>
    <w:qFormat/>
    <w:rPr>
      <w:rFonts w:cs="Symbol"/>
    </w:rPr>
  </w:style>
  <w:style w:type="character" w:styleId="ListLabel1091">
    <w:name w:val="ListLabel 1091"/>
    <w:qFormat/>
    <w:rPr>
      <w:rFonts w:cs="Symbol"/>
    </w:rPr>
  </w:style>
  <w:style w:type="character" w:styleId="ListLabel1092">
    <w:name w:val="ListLabel 1092"/>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093">
    <w:name w:val="ListLabel 1093"/>
    <w:qFormat/>
    <w:rPr>
      <w:rFonts w:ascii="Times New Roman" w:hAnsi="Times New Roman"/>
      <w:b w:val="false"/>
      <w:i w:val="false"/>
      <w:sz w:val="24"/>
    </w:rPr>
  </w:style>
  <w:style w:type="character" w:styleId="ListLabel1094">
    <w:name w:val="ListLabel 1094"/>
    <w:qFormat/>
    <w:rPr>
      <w:rFonts w:cs="Symbol"/>
    </w:rPr>
  </w:style>
  <w:style w:type="character" w:styleId="ListLabel1095">
    <w:name w:val="ListLabel 1095"/>
    <w:qFormat/>
    <w:rPr>
      <w:rFonts w:cs="Symbol"/>
    </w:rPr>
  </w:style>
  <w:style w:type="character" w:styleId="ListLabel1096">
    <w:name w:val="ListLabel 1096"/>
    <w:qFormat/>
    <w:rPr>
      <w:rFonts w:cs="Symbol"/>
    </w:rPr>
  </w:style>
  <w:style w:type="character" w:styleId="ListLabel1097">
    <w:name w:val="ListLabel 1097"/>
    <w:qFormat/>
    <w:rPr>
      <w:rFonts w:cs="Symbol"/>
    </w:rPr>
  </w:style>
  <w:style w:type="character" w:styleId="ListLabel1098">
    <w:name w:val="ListLabel 1098"/>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099">
    <w:name w:val="ListLabel 1099"/>
    <w:qFormat/>
    <w:rPr>
      <w:b w:val="false"/>
      <w:i w:val="false"/>
      <w:sz w:val="24"/>
    </w:rPr>
  </w:style>
  <w:style w:type="character" w:styleId="ListLabel1100">
    <w:name w:val="ListLabel 1100"/>
    <w:qFormat/>
    <w:rPr>
      <w:rFonts w:cs="Symbol"/>
    </w:rPr>
  </w:style>
  <w:style w:type="character" w:styleId="ListLabel1101">
    <w:name w:val="ListLabel 1101"/>
    <w:qFormat/>
    <w:rPr>
      <w:rFonts w:cs="Symbol"/>
    </w:rPr>
  </w:style>
  <w:style w:type="character" w:styleId="ListLabel1102">
    <w:name w:val="ListLabel 1102"/>
    <w:qFormat/>
    <w:rPr>
      <w:rFonts w:cs="Symbol"/>
    </w:rPr>
  </w:style>
  <w:style w:type="character" w:styleId="ListLabel1103">
    <w:name w:val="ListLabel 1103"/>
    <w:qFormat/>
    <w:rPr>
      <w:rFonts w:cs="Symbol"/>
    </w:rPr>
  </w:style>
  <w:style w:type="character" w:styleId="ListLabel1104">
    <w:name w:val="ListLabel 1104"/>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105">
    <w:name w:val="ListLabel 1105"/>
    <w:qFormat/>
    <w:rPr>
      <w:rFonts w:ascii="Times New Roman" w:hAnsi="Times New Roman"/>
      <w:b w:val="false"/>
      <w:i w:val="false"/>
      <w:sz w:val="24"/>
    </w:rPr>
  </w:style>
  <w:style w:type="character" w:styleId="ListLabel1106">
    <w:name w:val="ListLabel 1106"/>
    <w:qFormat/>
    <w:rPr>
      <w:rFonts w:cs="Symbol"/>
    </w:rPr>
  </w:style>
  <w:style w:type="character" w:styleId="ListLabel1107">
    <w:name w:val="ListLabel 1107"/>
    <w:qFormat/>
    <w:rPr>
      <w:rFonts w:cs="Symbol"/>
    </w:rPr>
  </w:style>
  <w:style w:type="character" w:styleId="ListLabel1108">
    <w:name w:val="ListLabel 1108"/>
    <w:qFormat/>
    <w:rPr>
      <w:rFonts w:cs="Symbol"/>
    </w:rPr>
  </w:style>
  <w:style w:type="character" w:styleId="ListLabel1109">
    <w:name w:val="ListLabel 1109"/>
    <w:qFormat/>
    <w:rPr>
      <w:rFonts w:cs="Symbol"/>
    </w:rPr>
  </w:style>
  <w:style w:type="character" w:styleId="ListLabel1110">
    <w:name w:val="ListLabel 1110"/>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111">
    <w:name w:val="ListLabel 1111"/>
    <w:qFormat/>
    <w:rPr>
      <w:b w:val="false"/>
      <w:i w:val="false"/>
      <w:sz w:val="24"/>
    </w:rPr>
  </w:style>
  <w:style w:type="character" w:styleId="ListLabel1112">
    <w:name w:val="ListLabel 1112"/>
    <w:qFormat/>
    <w:rPr>
      <w:rFonts w:cs="Symbol"/>
    </w:rPr>
  </w:style>
  <w:style w:type="character" w:styleId="ListLabel1113">
    <w:name w:val="ListLabel 1113"/>
    <w:qFormat/>
    <w:rPr>
      <w:rFonts w:cs="Symbol"/>
    </w:rPr>
  </w:style>
  <w:style w:type="character" w:styleId="ListLabel1114">
    <w:name w:val="ListLabel 1114"/>
    <w:qFormat/>
    <w:rPr>
      <w:rFonts w:cs="Symbol"/>
    </w:rPr>
  </w:style>
  <w:style w:type="character" w:styleId="ListLabel1115">
    <w:name w:val="ListLabel 1115"/>
    <w:qFormat/>
    <w:rPr>
      <w:rFonts w:cs="Symbol"/>
    </w:rPr>
  </w:style>
  <w:style w:type="character" w:styleId="ListLabel1116">
    <w:name w:val="ListLabel 1116"/>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117">
    <w:name w:val="ListLabel 1117"/>
    <w:qFormat/>
    <w:rPr>
      <w:rFonts w:ascii="Times New Roman" w:hAnsi="Times New Roman"/>
      <w:b w:val="false"/>
      <w:i w:val="false"/>
      <w:sz w:val="24"/>
    </w:rPr>
  </w:style>
  <w:style w:type="character" w:styleId="ListLabel1118">
    <w:name w:val="ListLabel 1118"/>
    <w:qFormat/>
    <w:rPr>
      <w:rFonts w:cs="Symbol"/>
    </w:rPr>
  </w:style>
  <w:style w:type="character" w:styleId="ListLabel1119">
    <w:name w:val="ListLabel 1119"/>
    <w:qFormat/>
    <w:rPr>
      <w:rFonts w:cs="Symbol"/>
    </w:rPr>
  </w:style>
  <w:style w:type="character" w:styleId="ListLabel1120">
    <w:name w:val="ListLabel 1120"/>
    <w:qFormat/>
    <w:rPr>
      <w:rFonts w:cs="Symbol"/>
    </w:rPr>
  </w:style>
  <w:style w:type="character" w:styleId="ListLabel1121">
    <w:name w:val="ListLabel 1121"/>
    <w:qFormat/>
    <w:rPr>
      <w:rFonts w:cs="Symbol"/>
    </w:rPr>
  </w:style>
  <w:style w:type="character" w:styleId="ListLabel1122">
    <w:name w:val="ListLabel 1122"/>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123">
    <w:name w:val="ListLabel 1123"/>
    <w:qFormat/>
    <w:rPr>
      <w:b w:val="false"/>
      <w:i w:val="false"/>
      <w:sz w:val="24"/>
    </w:rPr>
  </w:style>
  <w:style w:type="character" w:styleId="ListLabel1124">
    <w:name w:val="ListLabel 1124"/>
    <w:qFormat/>
    <w:rPr>
      <w:rFonts w:cs="Symbol"/>
    </w:rPr>
  </w:style>
  <w:style w:type="character" w:styleId="ListLabel1125">
    <w:name w:val="ListLabel 1125"/>
    <w:qFormat/>
    <w:rPr>
      <w:rFonts w:cs="Symbol"/>
    </w:rPr>
  </w:style>
  <w:style w:type="character" w:styleId="ListLabel1126">
    <w:name w:val="ListLabel 1126"/>
    <w:qFormat/>
    <w:rPr>
      <w:rFonts w:cs="Symbol"/>
    </w:rPr>
  </w:style>
  <w:style w:type="character" w:styleId="ListLabel1127">
    <w:name w:val="ListLabel 1127"/>
    <w:qFormat/>
    <w:rPr>
      <w:rFonts w:cs="Symbol"/>
    </w:rPr>
  </w:style>
  <w:style w:type="character" w:styleId="ListLabel1128">
    <w:name w:val="ListLabel 1128"/>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129">
    <w:name w:val="ListLabel 1129"/>
    <w:qFormat/>
    <w:rPr>
      <w:b w:val="false"/>
      <w:i w:val="false"/>
      <w:sz w:val="24"/>
    </w:rPr>
  </w:style>
  <w:style w:type="character" w:styleId="ListLabel1130">
    <w:name w:val="ListLabel 1130"/>
    <w:qFormat/>
    <w:rPr>
      <w:rFonts w:cs="Symbol"/>
    </w:rPr>
  </w:style>
  <w:style w:type="character" w:styleId="ListLabel1131">
    <w:name w:val="ListLabel 1131"/>
    <w:qFormat/>
    <w:rPr>
      <w:rFonts w:cs="Symbol"/>
    </w:rPr>
  </w:style>
  <w:style w:type="character" w:styleId="ListLabel1132">
    <w:name w:val="ListLabel 1132"/>
    <w:qFormat/>
    <w:rPr>
      <w:rFonts w:cs="Symbol"/>
    </w:rPr>
  </w:style>
  <w:style w:type="character" w:styleId="ListLabel1133">
    <w:name w:val="ListLabel 1133"/>
    <w:qFormat/>
    <w:rPr>
      <w:rFonts w:cs="Symbol"/>
    </w:rPr>
  </w:style>
  <w:style w:type="character" w:styleId="ListLabel1134">
    <w:name w:val="ListLabel 1134"/>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135">
    <w:name w:val="ListLabel 1135"/>
    <w:qFormat/>
    <w:rPr>
      <w:rFonts w:ascii="Times New Roman" w:hAnsi="Times New Roman"/>
      <w:b w:val="false"/>
      <w:i w:val="false"/>
      <w:sz w:val="24"/>
    </w:rPr>
  </w:style>
  <w:style w:type="character" w:styleId="ListLabel1136">
    <w:name w:val="ListLabel 1136"/>
    <w:qFormat/>
    <w:rPr>
      <w:rFonts w:cs="Symbol"/>
    </w:rPr>
  </w:style>
  <w:style w:type="character" w:styleId="ListLabel1137">
    <w:name w:val="ListLabel 1137"/>
    <w:qFormat/>
    <w:rPr>
      <w:rFonts w:cs="Symbol"/>
    </w:rPr>
  </w:style>
  <w:style w:type="character" w:styleId="ListLabel1138">
    <w:name w:val="ListLabel 1138"/>
    <w:qFormat/>
    <w:rPr>
      <w:rFonts w:cs="Symbol"/>
    </w:rPr>
  </w:style>
  <w:style w:type="character" w:styleId="ListLabel1139">
    <w:name w:val="ListLabel 1139"/>
    <w:qFormat/>
    <w:rPr>
      <w:rFonts w:cs="Symbol"/>
    </w:rPr>
  </w:style>
  <w:style w:type="character" w:styleId="ListLabel1140">
    <w:name w:val="ListLabel 1140"/>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141">
    <w:name w:val="ListLabel 1141"/>
    <w:qFormat/>
    <w:rPr>
      <w:rFonts w:ascii="Times New Roman" w:hAnsi="Times New Roman"/>
      <w:b w:val="false"/>
      <w:i w:val="false"/>
      <w:sz w:val="24"/>
    </w:rPr>
  </w:style>
  <w:style w:type="character" w:styleId="ListLabel1142">
    <w:name w:val="ListLabel 1142"/>
    <w:qFormat/>
    <w:rPr>
      <w:rFonts w:cs="Symbol"/>
    </w:rPr>
  </w:style>
  <w:style w:type="character" w:styleId="ListLabel1143">
    <w:name w:val="ListLabel 1143"/>
    <w:qFormat/>
    <w:rPr>
      <w:rFonts w:cs="Symbol"/>
    </w:rPr>
  </w:style>
  <w:style w:type="character" w:styleId="ListLabel1144">
    <w:name w:val="ListLabel 1144"/>
    <w:qFormat/>
    <w:rPr>
      <w:rFonts w:cs="Symbol"/>
    </w:rPr>
  </w:style>
  <w:style w:type="character" w:styleId="ListLabel1145">
    <w:name w:val="ListLabel 1145"/>
    <w:qFormat/>
    <w:rPr>
      <w:rFonts w:cs="Symbol"/>
    </w:rPr>
  </w:style>
  <w:style w:type="character" w:styleId="ListLabel1146">
    <w:name w:val="ListLabel 1146"/>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147">
    <w:name w:val="ListLabel 1147"/>
    <w:qFormat/>
    <w:rPr>
      <w:b w:val="false"/>
      <w:i w:val="false"/>
      <w:sz w:val="24"/>
    </w:rPr>
  </w:style>
  <w:style w:type="character" w:styleId="ListLabel1148">
    <w:name w:val="ListLabel 1148"/>
    <w:qFormat/>
    <w:rPr>
      <w:rFonts w:cs="Symbol"/>
    </w:rPr>
  </w:style>
  <w:style w:type="character" w:styleId="ListLabel1149">
    <w:name w:val="ListLabel 1149"/>
    <w:qFormat/>
    <w:rPr>
      <w:rFonts w:cs="Symbol"/>
    </w:rPr>
  </w:style>
  <w:style w:type="character" w:styleId="ListLabel1150">
    <w:name w:val="ListLabel 1150"/>
    <w:qFormat/>
    <w:rPr>
      <w:rFonts w:cs="Symbol"/>
    </w:rPr>
  </w:style>
  <w:style w:type="character" w:styleId="ListLabel1151">
    <w:name w:val="ListLabel 1151"/>
    <w:qFormat/>
    <w:rPr>
      <w:rFonts w:cs="Symbol"/>
    </w:rPr>
  </w:style>
  <w:style w:type="character" w:styleId="ListLabel1152">
    <w:name w:val="ListLabel 1152"/>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153">
    <w:name w:val="ListLabel 1153"/>
    <w:qFormat/>
    <w:rPr>
      <w:rFonts w:ascii="Times New Roman" w:hAnsi="Times New Roman"/>
      <w:b w:val="false"/>
      <w:i w:val="false"/>
      <w:sz w:val="24"/>
    </w:rPr>
  </w:style>
  <w:style w:type="character" w:styleId="ListLabel1154">
    <w:name w:val="ListLabel 1154"/>
    <w:qFormat/>
    <w:rPr>
      <w:rFonts w:cs="Symbol"/>
    </w:rPr>
  </w:style>
  <w:style w:type="character" w:styleId="ListLabel1155">
    <w:name w:val="ListLabel 1155"/>
    <w:qFormat/>
    <w:rPr>
      <w:rFonts w:cs="Symbol"/>
    </w:rPr>
  </w:style>
  <w:style w:type="character" w:styleId="ListLabel1156">
    <w:name w:val="ListLabel 1156"/>
    <w:qFormat/>
    <w:rPr>
      <w:rFonts w:cs="Symbol"/>
    </w:rPr>
  </w:style>
  <w:style w:type="character" w:styleId="ListLabel1157">
    <w:name w:val="ListLabel 1157"/>
    <w:qFormat/>
    <w:rPr>
      <w:rFonts w:cs="Symbol"/>
    </w:rPr>
  </w:style>
  <w:style w:type="character" w:styleId="ListLabel1158">
    <w:name w:val="ListLabel 1158"/>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159">
    <w:name w:val="ListLabel 1159"/>
    <w:qFormat/>
    <w:rPr>
      <w:b w:val="false"/>
      <w:i w:val="false"/>
      <w:sz w:val="24"/>
    </w:rPr>
  </w:style>
  <w:style w:type="character" w:styleId="ListLabel1160">
    <w:name w:val="ListLabel 1160"/>
    <w:qFormat/>
    <w:rPr>
      <w:rFonts w:cs="Symbol"/>
    </w:rPr>
  </w:style>
  <w:style w:type="character" w:styleId="ListLabel1161">
    <w:name w:val="ListLabel 1161"/>
    <w:qFormat/>
    <w:rPr>
      <w:rFonts w:cs="Symbol"/>
    </w:rPr>
  </w:style>
  <w:style w:type="character" w:styleId="ListLabel1162">
    <w:name w:val="ListLabel 1162"/>
    <w:qFormat/>
    <w:rPr>
      <w:rFonts w:cs="Symbol"/>
    </w:rPr>
  </w:style>
  <w:style w:type="character" w:styleId="ListLabel1163">
    <w:name w:val="ListLabel 1163"/>
    <w:qFormat/>
    <w:rPr>
      <w:rFonts w:cs="Symbol"/>
    </w:rPr>
  </w:style>
  <w:style w:type="character" w:styleId="ListLabel1164">
    <w:name w:val="ListLabel 1164"/>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165">
    <w:name w:val="ListLabel 1165"/>
    <w:qFormat/>
    <w:rPr>
      <w:rFonts w:ascii="Times New Roman" w:hAnsi="Times New Roman"/>
      <w:b w:val="false"/>
      <w:i w:val="false"/>
      <w:sz w:val="24"/>
    </w:rPr>
  </w:style>
  <w:style w:type="character" w:styleId="ListLabel1166">
    <w:name w:val="ListLabel 1166"/>
    <w:qFormat/>
    <w:rPr>
      <w:rFonts w:cs="Symbol"/>
    </w:rPr>
  </w:style>
  <w:style w:type="character" w:styleId="ListLabel1167">
    <w:name w:val="ListLabel 1167"/>
    <w:qFormat/>
    <w:rPr>
      <w:rFonts w:cs="Symbol"/>
    </w:rPr>
  </w:style>
  <w:style w:type="character" w:styleId="ListLabel1168">
    <w:name w:val="ListLabel 1168"/>
    <w:qFormat/>
    <w:rPr>
      <w:rFonts w:cs="Symbol"/>
    </w:rPr>
  </w:style>
  <w:style w:type="character" w:styleId="ListLabel1169">
    <w:name w:val="ListLabel 1169"/>
    <w:qFormat/>
    <w:rPr>
      <w:rFonts w:cs="Symbol"/>
    </w:rPr>
  </w:style>
  <w:style w:type="character" w:styleId="ListLabel1170">
    <w:name w:val="ListLabel 1170"/>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171">
    <w:name w:val="ListLabel 1171"/>
    <w:qFormat/>
    <w:rPr>
      <w:rFonts w:ascii="Times New Roman" w:hAnsi="Times New Roman"/>
      <w:b w:val="false"/>
      <w:i w:val="false"/>
      <w:sz w:val="24"/>
    </w:rPr>
  </w:style>
  <w:style w:type="character" w:styleId="ListLabel1172">
    <w:name w:val="ListLabel 1172"/>
    <w:qFormat/>
    <w:rPr>
      <w:rFonts w:cs="Symbol"/>
    </w:rPr>
  </w:style>
  <w:style w:type="character" w:styleId="ListLabel1173">
    <w:name w:val="ListLabel 1173"/>
    <w:qFormat/>
    <w:rPr>
      <w:rFonts w:cs="Symbol"/>
    </w:rPr>
  </w:style>
  <w:style w:type="character" w:styleId="ListLabel1174">
    <w:name w:val="ListLabel 1174"/>
    <w:qFormat/>
    <w:rPr>
      <w:rFonts w:cs="Symbol"/>
    </w:rPr>
  </w:style>
  <w:style w:type="character" w:styleId="ListLabel1175">
    <w:name w:val="ListLabel 1175"/>
    <w:qFormat/>
    <w:rPr>
      <w:rFonts w:cs="Symbol"/>
    </w:rPr>
  </w:style>
  <w:style w:type="character" w:styleId="ListLabel1176">
    <w:name w:val="ListLabel 1176"/>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177">
    <w:name w:val="ListLabel 1177"/>
    <w:qFormat/>
    <w:rPr>
      <w:rFonts w:ascii="Times New Roman" w:hAnsi="Times New Roman"/>
      <w:b w:val="false"/>
      <w:i w:val="false"/>
      <w:sz w:val="24"/>
    </w:rPr>
  </w:style>
  <w:style w:type="character" w:styleId="ListLabel1178">
    <w:name w:val="ListLabel 1178"/>
    <w:qFormat/>
    <w:rPr>
      <w:rFonts w:cs="Symbol"/>
    </w:rPr>
  </w:style>
  <w:style w:type="character" w:styleId="ListLabel1179">
    <w:name w:val="ListLabel 1179"/>
    <w:qFormat/>
    <w:rPr>
      <w:rFonts w:cs="Symbol"/>
    </w:rPr>
  </w:style>
  <w:style w:type="character" w:styleId="ListLabel1180">
    <w:name w:val="ListLabel 1180"/>
    <w:qFormat/>
    <w:rPr>
      <w:rFonts w:cs="Symbol"/>
    </w:rPr>
  </w:style>
  <w:style w:type="character" w:styleId="ListLabel1181">
    <w:name w:val="ListLabel 1181"/>
    <w:qFormat/>
    <w:rPr>
      <w:rFonts w:cs="Symbol"/>
    </w:rPr>
  </w:style>
  <w:style w:type="character" w:styleId="ListLabel1182">
    <w:name w:val="ListLabel 1182"/>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183">
    <w:name w:val="ListLabel 1183"/>
    <w:qFormat/>
    <w:rPr>
      <w:rFonts w:ascii="Times New Roman" w:hAnsi="Times New Roman"/>
      <w:b w:val="false"/>
      <w:i w:val="false"/>
      <w:sz w:val="24"/>
    </w:rPr>
  </w:style>
  <w:style w:type="character" w:styleId="ListLabel1184">
    <w:name w:val="ListLabel 1184"/>
    <w:qFormat/>
    <w:rPr>
      <w:rFonts w:cs="Symbol"/>
    </w:rPr>
  </w:style>
  <w:style w:type="character" w:styleId="ListLabel1185">
    <w:name w:val="ListLabel 1185"/>
    <w:qFormat/>
    <w:rPr>
      <w:rFonts w:cs="Symbol"/>
    </w:rPr>
  </w:style>
  <w:style w:type="character" w:styleId="ListLabel1186">
    <w:name w:val="ListLabel 1186"/>
    <w:qFormat/>
    <w:rPr>
      <w:rFonts w:cs="Symbol"/>
    </w:rPr>
  </w:style>
  <w:style w:type="character" w:styleId="ListLabel1187">
    <w:name w:val="ListLabel 1187"/>
    <w:qFormat/>
    <w:rPr>
      <w:rFonts w:cs="Symbol"/>
    </w:rPr>
  </w:style>
  <w:style w:type="character" w:styleId="ListLabel1188">
    <w:name w:val="ListLabel 1188"/>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189">
    <w:name w:val="ListLabel 1189"/>
    <w:qFormat/>
    <w:rPr>
      <w:b w:val="false"/>
      <w:i w:val="false"/>
      <w:sz w:val="24"/>
    </w:rPr>
  </w:style>
  <w:style w:type="character" w:styleId="ListLabel1190">
    <w:name w:val="ListLabel 1190"/>
    <w:qFormat/>
    <w:rPr>
      <w:rFonts w:cs="Symbol"/>
    </w:rPr>
  </w:style>
  <w:style w:type="character" w:styleId="ListLabel1191">
    <w:name w:val="ListLabel 1191"/>
    <w:qFormat/>
    <w:rPr>
      <w:rFonts w:cs="Symbol"/>
    </w:rPr>
  </w:style>
  <w:style w:type="character" w:styleId="ListLabel1192">
    <w:name w:val="ListLabel 1192"/>
    <w:qFormat/>
    <w:rPr>
      <w:rFonts w:cs="Symbol"/>
    </w:rPr>
  </w:style>
  <w:style w:type="character" w:styleId="ListLabel1193">
    <w:name w:val="ListLabel 1193"/>
    <w:qFormat/>
    <w:rPr>
      <w:rFonts w:cs="Symbol"/>
    </w:rPr>
  </w:style>
  <w:style w:type="character" w:styleId="ListLabel1194">
    <w:name w:val="ListLabel 1194"/>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195">
    <w:name w:val="ListLabel 1195"/>
    <w:qFormat/>
    <w:rPr>
      <w:b w:val="false"/>
      <w:i w:val="false"/>
      <w:sz w:val="24"/>
    </w:rPr>
  </w:style>
  <w:style w:type="character" w:styleId="ListLabel1196">
    <w:name w:val="ListLabel 1196"/>
    <w:qFormat/>
    <w:rPr>
      <w:rFonts w:cs="Symbol"/>
    </w:rPr>
  </w:style>
  <w:style w:type="character" w:styleId="ListLabel1197">
    <w:name w:val="ListLabel 1197"/>
    <w:qFormat/>
    <w:rPr>
      <w:rFonts w:cs="Symbol"/>
    </w:rPr>
  </w:style>
  <w:style w:type="character" w:styleId="ListLabel1198">
    <w:name w:val="ListLabel 1198"/>
    <w:qFormat/>
    <w:rPr>
      <w:rFonts w:cs="Symbol"/>
    </w:rPr>
  </w:style>
  <w:style w:type="character" w:styleId="ListLabel1199">
    <w:name w:val="ListLabel 1199"/>
    <w:qFormat/>
    <w:rPr>
      <w:rFonts w:cs="Symbol"/>
    </w:rPr>
  </w:style>
  <w:style w:type="character" w:styleId="ListLabel1200">
    <w:name w:val="ListLabel 1200"/>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201">
    <w:name w:val="ListLabel 1201"/>
    <w:qFormat/>
    <w:rPr>
      <w:rFonts w:ascii="Times New Roman" w:hAnsi="Times New Roman"/>
      <w:b w:val="false"/>
      <w:i w:val="false"/>
      <w:sz w:val="24"/>
    </w:rPr>
  </w:style>
  <w:style w:type="character" w:styleId="ListLabel1202">
    <w:name w:val="ListLabel 1202"/>
    <w:qFormat/>
    <w:rPr>
      <w:rFonts w:cs="Symbol"/>
    </w:rPr>
  </w:style>
  <w:style w:type="character" w:styleId="ListLabel1203">
    <w:name w:val="ListLabel 1203"/>
    <w:qFormat/>
    <w:rPr>
      <w:rFonts w:cs="Symbol"/>
    </w:rPr>
  </w:style>
  <w:style w:type="character" w:styleId="ListLabel1204">
    <w:name w:val="ListLabel 1204"/>
    <w:qFormat/>
    <w:rPr>
      <w:rFonts w:cs="Symbol"/>
    </w:rPr>
  </w:style>
  <w:style w:type="character" w:styleId="ListLabel1205">
    <w:name w:val="ListLabel 1205"/>
    <w:qFormat/>
    <w:rPr>
      <w:rFonts w:cs="Symbol"/>
    </w:rPr>
  </w:style>
  <w:style w:type="character" w:styleId="ListLabel1206">
    <w:name w:val="ListLabel 1206"/>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207">
    <w:name w:val="ListLabel 1207"/>
    <w:qFormat/>
    <w:rPr>
      <w:rFonts w:ascii="Times New Roman" w:hAnsi="Times New Roman"/>
      <w:b w:val="false"/>
      <w:i w:val="false"/>
      <w:sz w:val="24"/>
    </w:rPr>
  </w:style>
  <w:style w:type="character" w:styleId="ListLabel1208">
    <w:name w:val="ListLabel 1208"/>
    <w:qFormat/>
    <w:rPr>
      <w:rFonts w:cs="Symbol"/>
    </w:rPr>
  </w:style>
  <w:style w:type="character" w:styleId="ListLabel1209">
    <w:name w:val="ListLabel 1209"/>
    <w:qFormat/>
    <w:rPr>
      <w:rFonts w:cs="Symbol"/>
    </w:rPr>
  </w:style>
  <w:style w:type="character" w:styleId="ListLabel1210">
    <w:name w:val="ListLabel 1210"/>
    <w:qFormat/>
    <w:rPr>
      <w:rFonts w:cs="Symbol"/>
    </w:rPr>
  </w:style>
  <w:style w:type="character" w:styleId="ListLabel1211">
    <w:name w:val="ListLabel 1211"/>
    <w:qFormat/>
    <w:rPr>
      <w:rFonts w:cs="Symbol"/>
    </w:rPr>
  </w:style>
  <w:style w:type="character" w:styleId="ListLabel1212">
    <w:name w:val="ListLabel 1212"/>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213">
    <w:name w:val="ListLabel 1213"/>
    <w:qFormat/>
    <w:rPr>
      <w:b w:val="false"/>
      <w:i w:val="false"/>
      <w:sz w:val="24"/>
    </w:rPr>
  </w:style>
  <w:style w:type="character" w:styleId="ListLabel1214">
    <w:name w:val="ListLabel 1214"/>
    <w:qFormat/>
    <w:rPr>
      <w:rFonts w:cs="Symbol"/>
    </w:rPr>
  </w:style>
  <w:style w:type="character" w:styleId="ListLabel1215">
    <w:name w:val="ListLabel 1215"/>
    <w:qFormat/>
    <w:rPr>
      <w:rFonts w:cs="Symbol"/>
    </w:rPr>
  </w:style>
  <w:style w:type="character" w:styleId="ListLabel1216">
    <w:name w:val="ListLabel 1216"/>
    <w:qFormat/>
    <w:rPr>
      <w:rFonts w:cs="Symbol"/>
    </w:rPr>
  </w:style>
  <w:style w:type="character" w:styleId="ListLabel1217">
    <w:name w:val="ListLabel 1217"/>
    <w:qFormat/>
    <w:rPr>
      <w:rFonts w:cs="Symbol"/>
    </w:rPr>
  </w:style>
  <w:style w:type="character" w:styleId="ListLabel1218">
    <w:name w:val="ListLabel 1218"/>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219">
    <w:name w:val="ListLabel 1219"/>
    <w:qFormat/>
    <w:rPr>
      <w:b w:val="false"/>
      <w:i w:val="false"/>
      <w:sz w:val="24"/>
    </w:rPr>
  </w:style>
  <w:style w:type="character" w:styleId="ListLabel1220">
    <w:name w:val="ListLabel 1220"/>
    <w:qFormat/>
    <w:rPr>
      <w:rFonts w:cs="Symbol"/>
    </w:rPr>
  </w:style>
  <w:style w:type="character" w:styleId="ListLabel1221">
    <w:name w:val="ListLabel 1221"/>
    <w:qFormat/>
    <w:rPr>
      <w:rFonts w:cs="Symbol"/>
    </w:rPr>
  </w:style>
  <w:style w:type="character" w:styleId="ListLabel1222">
    <w:name w:val="ListLabel 1222"/>
    <w:qFormat/>
    <w:rPr>
      <w:rFonts w:cs="Symbol"/>
    </w:rPr>
  </w:style>
  <w:style w:type="character" w:styleId="ListLabel1223">
    <w:name w:val="ListLabel 1223"/>
    <w:qFormat/>
    <w:rPr>
      <w:rFonts w:cs="Symbol"/>
    </w:rPr>
  </w:style>
  <w:style w:type="character" w:styleId="ListLabel1224">
    <w:name w:val="ListLabel 1224"/>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225">
    <w:name w:val="ListLabel 1225"/>
    <w:qFormat/>
    <w:rPr>
      <w:rFonts w:ascii="Times New Roman" w:hAnsi="Times New Roman"/>
      <w:b w:val="false"/>
      <w:i w:val="false"/>
      <w:sz w:val="24"/>
    </w:rPr>
  </w:style>
  <w:style w:type="character" w:styleId="ListLabel1226">
    <w:name w:val="ListLabel 1226"/>
    <w:qFormat/>
    <w:rPr>
      <w:rFonts w:cs="Symbol"/>
    </w:rPr>
  </w:style>
  <w:style w:type="character" w:styleId="ListLabel1227">
    <w:name w:val="ListLabel 1227"/>
    <w:qFormat/>
    <w:rPr>
      <w:rFonts w:cs="Symbol"/>
    </w:rPr>
  </w:style>
  <w:style w:type="character" w:styleId="ListLabel1228">
    <w:name w:val="ListLabel 1228"/>
    <w:qFormat/>
    <w:rPr>
      <w:rFonts w:cs="Symbol"/>
    </w:rPr>
  </w:style>
  <w:style w:type="character" w:styleId="ListLabel1229">
    <w:name w:val="ListLabel 1229"/>
    <w:qFormat/>
    <w:rPr>
      <w:rFonts w:cs="Symbol"/>
    </w:rPr>
  </w:style>
  <w:style w:type="character" w:styleId="ListLabel1230">
    <w:name w:val="ListLabel 1230"/>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231">
    <w:name w:val="ListLabel 1231"/>
    <w:qFormat/>
    <w:rPr>
      <w:rFonts w:ascii="Times New Roman" w:hAnsi="Times New Roman"/>
      <w:b w:val="false"/>
      <w:i w:val="false"/>
      <w:sz w:val="24"/>
    </w:rPr>
  </w:style>
  <w:style w:type="character" w:styleId="ListLabel1232">
    <w:name w:val="ListLabel 1232"/>
    <w:qFormat/>
    <w:rPr>
      <w:rFonts w:cs="Symbol"/>
    </w:rPr>
  </w:style>
  <w:style w:type="character" w:styleId="ListLabel1233">
    <w:name w:val="ListLabel 1233"/>
    <w:qFormat/>
    <w:rPr>
      <w:rFonts w:cs="Symbol"/>
    </w:rPr>
  </w:style>
  <w:style w:type="character" w:styleId="ListLabel1234">
    <w:name w:val="ListLabel 1234"/>
    <w:qFormat/>
    <w:rPr>
      <w:rFonts w:cs="Symbol"/>
    </w:rPr>
  </w:style>
  <w:style w:type="character" w:styleId="ListLabel1235">
    <w:name w:val="ListLabel 1235"/>
    <w:qFormat/>
    <w:rPr>
      <w:rFonts w:cs="Symbol"/>
    </w:rPr>
  </w:style>
  <w:style w:type="character" w:styleId="ListLabel1236">
    <w:name w:val="ListLabel 1236"/>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237">
    <w:name w:val="ListLabel 1237"/>
    <w:qFormat/>
    <w:rPr>
      <w:b w:val="false"/>
      <w:i w:val="false"/>
      <w:sz w:val="24"/>
    </w:rPr>
  </w:style>
  <w:style w:type="character" w:styleId="ListLabel1238">
    <w:name w:val="ListLabel 1238"/>
    <w:qFormat/>
    <w:rPr>
      <w:rFonts w:cs="Symbol"/>
    </w:rPr>
  </w:style>
  <w:style w:type="character" w:styleId="ListLabel1239">
    <w:name w:val="ListLabel 1239"/>
    <w:qFormat/>
    <w:rPr>
      <w:rFonts w:cs="Symbol"/>
    </w:rPr>
  </w:style>
  <w:style w:type="character" w:styleId="ListLabel1240">
    <w:name w:val="ListLabel 1240"/>
    <w:qFormat/>
    <w:rPr>
      <w:rFonts w:cs="Symbol"/>
    </w:rPr>
  </w:style>
  <w:style w:type="character" w:styleId="ListLabel1241">
    <w:name w:val="ListLabel 1241"/>
    <w:qFormat/>
    <w:rPr>
      <w:rFonts w:cs="Symbol"/>
    </w:rPr>
  </w:style>
  <w:style w:type="character" w:styleId="ListLabel1242">
    <w:name w:val="ListLabel 1242"/>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243">
    <w:name w:val="ListLabel 1243"/>
    <w:qFormat/>
    <w:rPr>
      <w:b w:val="false"/>
      <w:i w:val="false"/>
      <w:sz w:val="24"/>
    </w:rPr>
  </w:style>
  <w:style w:type="character" w:styleId="ListLabel1244">
    <w:name w:val="ListLabel 1244"/>
    <w:qFormat/>
    <w:rPr>
      <w:rFonts w:cs="Symbol"/>
    </w:rPr>
  </w:style>
  <w:style w:type="character" w:styleId="ListLabel1245">
    <w:name w:val="ListLabel 1245"/>
    <w:qFormat/>
    <w:rPr>
      <w:rFonts w:cs="Symbol"/>
    </w:rPr>
  </w:style>
  <w:style w:type="character" w:styleId="ListLabel1246">
    <w:name w:val="ListLabel 1246"/>
    <w:qFormat/>
    <w:rPr>
      <w:rFonts w:cs="Symbol"/>
    </w:rPr>
  </w:style>
  <w:style w:type="character" w:styleId="ListLabel1247">
    <w:name w:val="ListLabel 1247"/>
    <w:qFormat/>
    <w:rPr>
      <w:rFonts w:cs="Symbol"/>
    </w:rPr>
  </w:style>
  <w:style w:type="character" w:styleId="ListLabel1248">
    <w:name w:val="ListLabel 1248"/>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249">
    <w:name w:val="ListLabel 1249"/>
    <w:qFormat/>
    <w:rPr>
      <w:b w:val="false"/>
      <w:i w:val="false"/>
      <w:sz w:val="24"/>
    </w:rPr>
  </w:style>
  <w:style w:type="character" w:styleId="ListLabel1250">
    <w:name w:val="ListLabel 1250"/>
    <w:qFormat/>
    <w:rPr>
      <w:rFonts w:cs="Symbol"/>
    </w:rPr>
  </w:style>
  <w:style w:type="character" w:styleId="ListLabel1251">
    <w:name w:val="ListLabel 1251"/>
    <w:qFormat/>
    <w:rPr>
      <w:rFonts w:cs="Symbol"/>
    </w:rPr>
  </w:style>
  <w:style w:type="character" w:styleId="ListLabel1252">
    <w:name w:val="ListLabel 1252"/>
    <w:qFormat/>
    <w:rPr>
      <w:rFonts w:cs="Symbol"/>
    </w:rPr>
  </w:style>
  <w:style w:type="character" w:styleId="ListLabel1253">
    <w:name w:val="ListLabel 1253"/>
    <w:qFormat/>
    <w:rPr>
      <w:rFonts w:cs="Symbol"/>
    </w:rPr>
  </w:style>
  <w:style w:type="character" w:styleId="ListLabel1254">
    <w:name w:val="ListLabel 1254"/>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255">
    <w:name w:val="ListLabel 1255"/>
    <w:qFormat/>
    <w:rPr>
      <w:rFonts w:ascii="Times New Roman" w:hAnsi="Times New Roman"/>
      <w:b w:val="false"/>
      <w:i w:val="false"/>
      <w:sz w:val="24"/>
    </w:rPr>
  </w:style>
  <w:style w:type="character" w:styleId="ListLabel1256">
    <w:name w:val="ListLabel 1256"/>
    <w:qFormat/>
    <w:rPr>
      <w:rFonts w:cs="Symbol"/>
    </w:rPr>
  </w:style>
  <w:style w:type="character" w:styleId="ListLabel1257">
    <w:name w:val="ListLabel 1257"/>
    <w:qFormat/>
    <w:rPr>
      <w:rFonts w:cs="Symbol"/>
    </w:rPr>
  </w:style>
  <w:style w:type="character" w:styleId="ListLabel1258">
    <w:name w:val="ListLabel 1258"/>
    <w:qFormat/>
    <w:rPr>
      <w:rFonts w:cs="Symbol"/>
    </w:rPr>
  </w:style>
  <w:style w:type="character" w:styleId="ListLabel1259">
    <w:name w:val="ListLabel 1259"/>
    <w:qFormat/>
    <w:rPr>
      <w:rFonts w:cs="Symbol"/>
    </w:rPr>
  </w:style>
  <w:style w:type="character" w:styleId="ListLabel1260">
    <w:name w:val="ListLabel 1260"/>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261">
    <w:name w:val="ListLabel 1261"/>
    <w:qFormat/>
    <w:rPr>
      <w:b w:val="false"/>
      <w:i w:val="false"/>
      <w:sz w:val="24"/>
    </w:rPr>
  </w:style>
  <w:style w:type="character" w:styleId="ListLabel1262">
    <w:name w:val="ListLabel 1262"/>
    <w:qFormat/>
    <w:rPr>
      <w:rFonts w:cs="Symbol"/>
    </w:rPr>
  </w:style>
  <w:style w:type="character" w:styleId="ListLabel1263">
    <w:name w:val="ListLabel 1263"/>
    <w:qFormat/>
    <w:rPr>
      <w:rFonts w:cs="Symbol"/>
    </w:rPr>
  </w:style>
  <w:style w:type="character" w:styleId="ListLabel1264">
    <w:name w:val="ListLabel 1264"/>
    <w:qFormat/>
    <w:rPr>
      <w:rFonts w:cs="Symbol"/>
    </w:rPr>
  </w:style>
  <w:style w:type="character" w:styleId="ListLabel1265">
    <w:name w:val="ListLabel 1265"/>
    <w:qFormat/>
    <w:rPr>
      <w:rFonts w:cs="Symbol"/>
    </w:rPr>
  </w:style>
  <w:style w:type="character" w:styleId="ListLabel1266">
    <w:name w:val="ListLabel 1266"/>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267">
    <w:name w:val="ListLabel 1267"/>
    <w:qFormat/>
    <w:rPr>
      <w:b w:val="false"/>
      <w:i w:val="false"/>
      <w:sz w:val="24"/>
    </w:rPr>
  </w:style>
  <w:style w:type="character" w:styleId="ListLabel1268">
    <w:name w:val="ListLabel 1268"/>
    <w:qFormat/>
    <w:rPr>
      <w:rFonts w:cs="Symbol"/>
    </w:rPr>
  </w:style>
  <w:style w:type="character" w:styleId="ListLabel1269">
    <w:name w:val="ListLabel 1269"/>
    <w:qFormat/>
    <w:rPr>
      <w:rFonts w:cs="Symbol"/>
    </w:rPr>
  </w:style>
  <w:style w:type="character" w:styleId="ListLabel1270">
    <w:name w:val="ListLabel 1270"/>
    <w:qFormat/>
    <w:rPr>
      <w:rFonts w:cs="Symbol"/>
    </w:rPr>
  </w:style>
  <w:style w:type="character" w:styleId="ListLabel1271">
    <w:name w:val="ListLabel 1271"/>
    <w:qFormat/>
    <w:rPr>
      <w:rFonts w:cs="Symbol"/>
    </w:rPr>
  </w:style>
  <w:style w:type="character" w:styleId="ListLabel1272">
    <w:name w:val="ListLabel 1272"/>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273">
    <w:name w:val="ListLabel 1273"/>
    <w:qFormat/>
    <w:rPr>
      <w:b w:val="false"/>
      <w:i w:val="false"/>
      <w:sz w:val="24"/>
    </w:rPr>
  </w:style>
  <w:style w:type="character" w:styleId="ListLabel1274">
    <w:name w:val="ListLabel 1274"/>
    <w:qFormat/>
    <w:rPr>
      <w:rFonts w:cs="Symbol"/>
    </w:rPr>
  </w:style>
  <w:style w:type="character" w:styleId="ListLabel1275">
    <w:name w:val="ListLabel 1275"/>
    <w:qFormat/>
    <w:rPr>
      <w:rFonts w:cs="Symbol"/>
    </w:rPr>
  </w:style>
  <w:style w:type="character" w:styleId="ListLabel1276">
    <w:name w:val="ListLabel 1276"/>
    <w:qFormat/>
    <w:rPr>
      <w:rFonts w:cs="Symbol"/>
    </w:rPr>
  </w:style>
  <w:style w:type="character" w:styleId="ListLabel1277">
    <w:name w:val="ListLabel 1277"/>
    <w:qFormat/>
    <w:rPr>
      <w:rFonts w:cs="Symbol"/>
    </w:rPr>
  </w:style>
  <w:style w:type="character" w:styleId="ListLabel1278">
    <w:name w:val="ListLabel 1278"/>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279">
    <w:name w:val="ListLabel 1279"/>
    <w:qFormat/>
    <w:rPr>
      <w:rFonts w:ascii="Times New Roman" w:hAnsi="Times New Roman"/>
      <w:b w:val="false"/>
      <w:i w:val="false"/>
      <w:sz w:val="24"/>
    </w:rPr>
  </w:style>
  <w:style w:type="character" w:styleId="ListLabel1280">
    <w:name w:val="ListLabel 1280"/>
    <w:qFormat/>
    <w:rPr>
      <w:rFonts w:cs="Symbol"/>
    </w:rPr>
  </w:style>
  <w:style w:type="character" w:styleId="ListLabel1281">
    <w:name w:val="ListLabel 1281"/>
    <w:qFormat/>
    <w:rPr>
      <w:rFonts w:cs="Symbol"/>
    </w:rPr>
  </w:style>
  <w:style w:type="character" w:styleId="ListLabel1282">
    <w:name w:val="ListLabel 1282"/>
    <w:qFormat/>
    <w:rPr>
      <w:rFonts w:cs="Symbol"/>
    </w:rPr>
  </w:style>
  <w:style w:type="character" w:styleId="ListLabel1283">
    <w:name w:val="ListLabel 1283"/>
    <w:qFormat/>
    <w:rPr>
      <w:rFonts w:cs="Symbol"/>
    </w:rPr>
  </w:style>
  <w:style w:type="character" w:styleId="ListLabel1284">
    <w:name w:val="ListLabel 1284"/>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285">
    <w:name w:val="ListLabel 1285"/>
    <w:qFormat/>
    <w:rPr>
      <w:rFonts w:ascii="Times New Roman" w:hAnsi="Times New Roman"/>
      <w:b w:val="false"/>
      <w:i w:val="false"/>
      <w:sz w:val="24"/>
    </w:rPr>
  </w:style>
  <w:style w:type="character" w:styleId="ListLabel1286">
    <w:name w:val="ListLabel 1286"/>
    <w:qFormat/>
    <w:rPr>
      <w:rFonts w:cs="Symbol"/>
    </w:rPr>
  </w:style>
  <w:style w:type="character" w:styleId="ListLabel1287">
    <w:name w:val="ListLabel 1287"/>
    <w:qFormat/>
    <w:rPr>
      <w:rFonts w:cs="Symbol"/>
    </w:rPr>
  </w:style>
  <w:style w:type="character" w:styleId="ListLabel1288">
    <w:name w:val="ListLabel 1288"/>
    <w:qFormat/>
    <w:rPr>
      <w:rFonts w:cs="Symbol"/>
    </w:rPr>
  </w:style>
  <w:style w:type="character" w:styleId="ListLabel1289">
    <w:name w:val="ListLabel 1289"/>
    <w:qFormat/>
    <w:rPr>
      <w:rFonts w:cs="Symbol"/>
    </w:rPr>
  </w:style>
  <w:style w:type="character" w:styleId="ListLabel1290">
    <w:name w:val="ListLabel 1290"/>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291">
    <w:name w:val="ListLabel 1291"/>
    <w:qFormat/>
    <w:rPr>
      <w:rFonts w:ascii="Times New Roman" w:hAnsi="Times New Roman"/>
      <w:b w:val="false"/>
      <w:i w:val="false"/>
      <w:sz w:val="24"/>
    </w:rPr>
  </w:style>
  <w:style w:type="character" w:styleId="ListLabel1292">
    <w:name w:val="ListLabel 1292"/>
    <w:qFormat/>
    <w:rPr>
      <w:rFonts w:cs="Symbol"/>
    </w:rPr>
  </w:style>
  <w:style w:type="character" w:styleId="ListLabel1293">
    <w:name w:val="ListLabel 1293"/>
    <w:qFormat/>
    <w:rPr>
      <w:rFonts w:cs="Symbol"/>
    </w:rPr>
  </w:style>
  <w:style w:type="character" w:styleId="ListLabel1294">
    <w:name w:val="ListLabel 1294"/>
    <w:qFormat/>
    <w:rPr>
      <w:rFonts w:cs="Symbol"/>
    </w:rPr>
  </w:style>
  <w:style w:type="character" w:styleId="ListLabel1295">
    <w:name w:val="ListLabel 1295"/>
    <w:qFormat/>
    <w:rPr>
      <w:rFonts w:cs="Symbol"/>
    </w:rPr>
  </w:style>
  <w:style w:type="character" w:styleId="ListLabel1296">
    <w:name w:val="ListLabel 1296"/>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297">
    <w:name w:val="ListLabel 1297"/>
    <w:qFormat/>
    <w:rPr>
      <w:rFonts w:ascii="Times New Roman" w:hAnsi="Times New Roman"/>
      <w:b w:val="false"/>
      <w:i w:val="false"/>
      <w:sz w:val="24"/>
    </w:rPr>
  </w:style>
  <w:style w:type="character" w:styleId="ListLabel1298">
    <w:name w:val="ListLabel 1298"/>
    <w:qFormat/>
    <w:rPr>
      <w:rFonts w:cs="Symbol"/>
    </w:rPr>
  </w:style>
  <w:style w:type="character" w:styleId="ListLabel1299">
    <w:name w:val="ListLabel 1299"/>
    <w:qFormat/>
    <w:rPr>
      <w:rFonts w:cs="Symbol"/>
    </w:rPr>
  </w:style>
  <w:style w:type="character" w:styleId="ListLabel1300">
    <w:name w:val="ListLabel 1300"/>
    <w:qFormat/>
    <w:rPr>
      <w:rFonts w:cs="Symbol"/>
    </w:rPr>
  </w:style>
  <w:style w:type="character" w:styleId="ListLabel1301">
    <w:name w:val="ListLabel 1301"/>
    <w:qFormat/>
    <w:rPr>
      <w:rFonts w:cs="Symbol"/>
    </w:rPr>
  </w:style>
  <w:style w:type="character" w:styleId="ListLabel1302">
    <w:name w:val="ListLabel 1302"/>
    <w:qFormat/>
    <w:rPr>
      <w:b/>
      <w:i w:val="false"/>
      <w:sz w:val="24"/>
    </w:rPr>
  </w:style>
  <w:style w:type="character" w:styleId="ListLabel1303">
    <w:name w:val="ListLabel 1303"/>
    <w:qFormat/>
    <w:rPr>
      <w:rFonts w:ascii="Times New Roman" w:hAnsi="Times New Roman"/>
      <w:b w:val="false"/>
      <w:i w:val="false"/>
      <w:sz w:val="24"/>
    </w:rPr>
  </w:style>
  <w:style w:type="character" w:styleId="ListLabel1304">
    <w:name w:val="ListLabel 1304"/>
    <w:qFormat/>
    <w:rPr>
      <w:rFonts w:cs="Symbol"/>
    </w:rPr>
  </w:style>
  <w:style w:type="character" w:styleId="ListLabel1305">
    <w:name w:val="ListLabel 1305"/>
    <w:qFormat/>
    <w:rPr>
      <w:rFonts w:cs="Symbol"/>
    </w:rPr>
  </w:style>
  <w:style w:type="character" w:styleId="ListLabel1306">
    <w:name w:val="ListLabel 1306"/>
    <w:qFormat/>
    <w:rPr>
      <w:rFonts w:cs="Symbol"/>
    </w:rPr>
  </w:style>
  <w:style w:type="character" w:styleId="ListLabel1307">
    <w:name w:val="ListLabel 1307"/>
    <w:qFormat/>
    <w:rPr>
      <w:rFonts w:cs="Symbol"/>
    </w:rPr>
  </w:style>
  <w:style w:type="character" w:styleId="ListLabel1308">
    <w:name w:val="ListLabel 1308"/>
    <w:qFormat/>
    <w:rPr>
      <w:b/>
      <w:i w:val="false"/>
      <w:sz w:val="24"/>
    </w:rPr>
  </w:style>
  <w:style w:type="character" w:styleId="ListLabel1309">
    <w:name w:val="ListLabel 1309"/>
    <w:qFormat/>
    <w:rPr>
      <w:rFonts w:ascii="Times New Roman" w:hAnsi="Times New Roman"/>
      <w:b w:val="false"/>
      <w:i w:val="false"/>
      <w:sz w:val="24"/>
    </w:rPr>
  </w:style>
  <w:style w:type="character" w:styleId="ListLabel1310">
    <w:name w:val="ListLabel 1310"/>
    <w:qFormat/>
    <w:rPr>
      <w:rFonts w:cs="Symbol"/>
    </w:rPr>
  </w:style>
  <w:style w:type="character" w:styleId="ListLabel1311">
    <w:name w:val="ListLabel 1311"/>
    <w:qFormat/>
    <w:rPr>
      <w:rFonts w:cs="Symbol"/>
    </w:rPr>
  </w:style>
  <w:style w:type="character" w:styleId="ListLabel1312">
    <w:name w:val="ListLabel 1312"/>
    <w:qFormat/>
    <w:rPr>
      <w:rFonts w:cs="Symbol"/>
    </w:rPr>
  </w:style>
  <w:style w:type="character" w:styleId="ListLabel1313">
    <w:name w:val="ListLabel 1313"/>
    <w:qFormat/>
    <w:rPr>
      <w:rFonts w:cs="Symbol"/>
    </w:rPr>
  </w:style>
  <w:style w:type="character" w:styleId="ListLabel1314">
    <w:name w:val="ListLabel 1314"/>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315">
    <w:name w:val="ListLabel 1315"/>
    <w:qFormat/>
    <w:rPr>
      <w:b w:val="false"/>
      <w:i w:val="false"/>
      <w:sz w:val="24"/>
    </w:rPr>
  </w:style>
  <w:style w:type="character" w:styleId="ListLabel1316">
    <w:name w:val="ListLabel 1316"/>
    <w:qFormat/>
    <w:rPr>
      <w:rFonts w:cs="Symbol"/>
    </w:rPr>
  </w:style>
  <w:style w:type="character" w:styleId="ListLabel1317">
    <w:name w:val="ListLabel 1317"/>
    <w:qFormat/>
    <w:rPr>
      <w:rFonts w:cs="Symbol"/>
    </w:rPr>
  </w:style>
  <w:style w:type="character" w:styleId="ListLabel1318">
    <w:name w:val="ListLabel 1318"/>
    <w:qFormat/>
    <w:rPr>
      <w:rFonts w:cs="Symbol"/>
    </w:rPr>
  </w:style>
  <w:style w:type="character" w:styleId="ListLabel1319">
    <w:name w:val="ListLabel 1319"/>
    <w:qFormat/>
    <w:rPr>
      <w:rFonts w:cs="Symbol"/>
    </w:rPr>
  </w:style>
  <w:style w:type="character" w:styleId="ListLabel1320">
    <w:name w:val="ListLabel 1320"/>
    <w:qFormat/>
    <w:rPr>
      <w:b/>
      <w:i w:val="false"/>
      <w:sz w:val="24"/>
    </w:rPr>
  </w:style>
  <w:style w:type="character" w:styleId="ListLabel1321">
    <w:name w:val="ListLabel 1321"/>
    <w:qFormat/>
    <w:rPr>
      <w:rFonts w:ascii="Times New Roman" w:hAnsi="Times New Roman"/>
      <w:b w:val="false"/>
      <w:i w:val="false"/>
      <w:sz w:val="24"/>
    </w:rPr>
  </w:style>
  <w:style w:type="character" w:styleId="ListLabel1322">
    <w:name w:val="ListLabel 1322"/>
    <w:qFormat/>
    <w:rPr>
      <w:rFonts w:cs="Symbol"/>
    </w:rPr>
  </w:style>
  <w:style w:type="character" w:styleId="ListLabel1323">
    <w:name w:val="ListLabel 1323"/>
    <w:qFormat/>
    <w:rPr>
      <w:rFonts w:cs="Symbol"/>
    </w:rPr>
  </w:style>
  <w:style w:type="character" w:styleId="ListLabel1324">
    <w:name w:val="ListLabel 1324"/>
    <w:qFormat/>
    <w:rPr>
      <w:rFonts w:cs="Symbol"/>
    </w:rPr>
  </w:style>
  <w:style w:type="character" w:styleId="ListLabel1325">
    <w:name w:val="ListLabel 1325"/>
    <w:qFormat/>
    <w:rPr>
      <w:rFonts w:cs="Symbol"/>
    </w:rPr>
  </w:style>
  <w:style w:type="character" w:styleId="ListLabel1326">
    <w:name w:val="ListLabel 1326"/>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327">
    <w:name w:val="ListLabel 1327"/>
    <w:qFormat/>
    <w:rPr>
      <w:rFonts w:ascii="Times New Roman" w:hAnsi="Times New Roman"/>
      <w:b w:val="false"/>
      <w:i w:val="false"/>
      <w:sz w:val="24"/>
    </w:rPr>
  </w:style>
  <w:style w:type="character" w:styleId="ListLabel1328">
    <w:name w:val="ListLabel 1328"/>
    <w:qFormat/>
    <w:rPr>
      <w:rFonts w:cs="Symbol"/>
    </w:rPr>
  </w:style>
  <w:style w:type="character" w:styleId="ListLabel1329">
    <w:name w:val="ListLabel 1329"/>
    <w:qFormat/>
    <w:rPr>
      <w:rFonts w:cs="Symbol"/>
    </w:rPr>
  </w:style>
  <w:style w:type="character" w:styleId="ListLabel1330">
    <w:name w:val="ListLabel 1330"/>
    <w:qFormat/>
    <w:rPr>
      <w:rFonts w:cs="Symbol"/>
    </w:rPr>
  </w:style>
  <w:style w:type="character" w:styleId="ListLabel1331">
    <w:name w:val="ListLabel 1331"/>
    <w:qFormat/>
    <w:rPr>
      <w:rFonts w:cs="Symbol"/>
    </w:rPr>
  </w:style>
  <w:style w:type="character" w:styleId="ListLabel1332">
    <w:name w:val="ListLabel 1332"/>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333">
    <w:name w:val="ListLabel 1333"/>
    <w:qFormat/>
    <w:rPr>
      <w:rFonts w:ascii="Times New Roman" w:hAnsi="Times New Roman"/>
      <w:b w:val="false"/>
      <w:i w:val="false"/>
      <w:sz w:val="24"/>
    </w:rPr>
  </w:style>
  <w:style w:type="character" w:styleId="ListLabel1334">
    <w:name w:val="ListLabel 1334"/>
    <w:qFormat/>
    <w:rPr>
      <w:rFonts w:cs="Symbol"/>
    </w:rPr>
  </w:style>
  <w:style w:type="character" w:styleId="ListLabel1335">
    <w:name w:val="ListLabel 1335"/>
    <w:qFormat/>
    <w:rPr>
      <w:rFonts w:cs="Symbol"/>
    </w:rPr>
  </w:style>
  <w:style w:type="character" w:styleId="ListLabel1336">
    <w:name w:val="ListLabel 1336"/>
    <w:qFormat/>
    <w:rPr>
      <w:rFonts w:cs="Symbol"/>
    </w:rPr>
  </w:style>
  <w:style w:type="character" w:styleId="ListLabel1337">
    <w:name w:val="ListLabel 1337"/>
    <w:qFormat/>
    <w:rPr>
      <w:rFonts w:cs="Symbol"/>
    </w:rPr>
  </w:style>
  <w:style w:type="character" w:styleId="ListLabel1338">
    <w:name w:val="ListLabel 1338"/>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339">
    <w:name w:val="ListLabel 1339"/>
    <w:qFormat/>
    <w:rPr>
      <w:rFonts w:ascii="Times New Roman" w:hAnsi="Times New Roman"/>
      <w:b w:val="false"/>
      <w:i w:val="false"/>
      <w:sz w:val="24"/>
    </w:rPr>
  </w:style>
  <w:style w:type="character" w:styleId="ListLabel1340">
    <w:name w:val="ListLabel 1340"/>
    <w:qFormat/>
    <w:rPr>
      <w:rFonts w:cs="Symbol"/>
    </w:rPr>
  </w:style>
  <w:style w:type="character" w:styleId="ListLabel1341">
    <w:name w:val="ListLabel 1341"/>
    <w:qFormat/>
    <w:rPr>
      <w:rFonts w:cs="Symbol"/>
    </w:rPr>
  </w:style>
  <w:style w:type="character" w:styleId="ListLabel1342">
    <w:name w:val="ListLabel 1342"/>
    <w:qFormat/>
    <w:rPr>
      <w:rFonts w:cs="Symbol"/>
    </w:rPr>
  </w:style>
  <w:style w:type="character" w:styleId="ListLabel1343">
    <w:name w:val="ListLabel 1343"/>
    <w:qFormat/>
    <w:rPr>
      <w:rFonts w:cs="Symbol"/>
    </w:rPr>
  </w:style>
  <w:style w:type="character" w:styleId="ListLabel1344">
    <w:name w:val="ListLabel 1344"/>
    <w:qFormat/>
    <w:rPr>
      <w:b/>
      <w:i w:val="false"/>
      <w:sz w:val="24"/>
    </w:rPr>
  </w:style>
  <w:style w:type="character" w:styleId="ListLabel1345">
    <w:name w:val="ListLabel 1345"/>
    <w:qFormat/>
    <w:rPr>
      <w:rFonts w:ascii="Times New Roman" w:hAnsi="Times New Roman"/>
      <w:b w:val="false"/>
      <w:i w:val="false"/>
      <w:sz w:val="24"/>
    </w:rPr>
  </w:style>
  <w:style w:type="character" w:styleId="ListLabel1346">
    <w:name w:val="ListLabel 1346"/>
    <w:qFormat/>
    <w:rPr>
      <w:rFonts w:cs="Symbol"/>
    </w:rPr>
  </w:style>
  <w:style w:type="character" w:styleId="ListLabel1347">
    <w:name w:val="ListLabel 1347"/>
    <w:qFormat/>
    <w:rPr>
      <w:rFonts w:cs="Symbol"/>
    </w:rPr>
  </w:style>
  <w:style w:type="character" w:styleId="ListLabel1348">
    <w:name w:val="ListLabel 1348"/>
    <w:qFormat/>
    <w:rPr>
      <w:rFonts w:cs="Symbol"/>
    </w:rPr>
  </w:style>
  <w:style w:type="character" w:styleId="ListLabel1349">
    <w:name w:val="ListLabel 1349"/>
    <w:qFormat/>
    <w:rPr>
      <w:rFonts w:cs="Symbol"/>
    </w:rPr>
  </w:style>
  <w:style w:type="character" w:styleId="ListLabel1350">
    <w:name w:val="ListLabel 1350"/>
    <w:qFormat/>
    <w:rPr>
      <w:b/>
      <w:i w:val="false"/>
      <w:sz w:val="24"/>
    </w:rPr>
  </w:style>
  <w:style w:type="character" w:styleId="ListLabel1351">
    <w:name w:val="ListLabel 1351"/>
    <w:qFormat/>
    <w:rPr>
      <w:rFonts w:ascii="Times New Roman" w:hAnsi="Times New Roman"/>
      <w:b w:val="false"/>
      <w:i w:val="false"/>
      <w:sz w:val="24"/>
    </w:rPr>
  </w:style>
  <w:style w:type="character" w:styleId="ListLabel1352">
    <w:name w:val="ListLabel 1352"/>
    <w:qFormat/>
    <w:rPr>
      <w:rFonts w:cs="Symbol"/>
    </w:rPr>
  </w:style>
  <w:style w:type="character" w:styleId="ListLabel1353">
    <w:name w:val="ListLabel 1353"/>
    <w:qFormat/>
    <w:rPr>
      <w:rFonts w:cs="Symbol"/>
    </w:rPr>
  </w:style>
  <w:style w:type="character" w:styleId="ListLabel1354">
    <w:name w:val="ListLabel 1354"/>
    <w:qFormat/>
    <w:rPr>
      <w:rFonts w:cs="Symbol"/>
    </w:rPr>
  </w:style>
  <w:style w:type="character" w:styleId="ListLabel1355">
    <w:name w:val="ListLabel 1355"/>
    <w:qFormat/>
    <w:rPr>
      <w:rFonts w:cs="Symbol"/>
    </w:rPr>
  </w:style>
  <w:style w:type="character" w:styleId="ListLabel1356">
    <w:name w:val="ListLabel 1356"/>
    <w:qFormat/>
    <w:rPr>
      <w:rFonts w:ascii="Trebuchet MS" w:hAnsi="Trebuchet MS" w:cs="Trebuchet MS"/>
      <w:sz w:val="20"/>
    </w:rPr>
  </w:style>
  <w:style w:type="character" w:styleId="ListLabel1357">
    <w:name w:val="ListLabel 1357"/>
    <w:qFormat/>
    <w:rPr>
      <w:rFonts w:cs="Courier New"/>
    </w:rPr>
  </w:style>
  <w:style w:type="character" w:styleId="ListLabel1358">
    <w:name w:val="ListLabel 1358"/>
    <w:qFormat/>
    <w:rPr>
      <w:rFonts w:cs="Wingdings"/>
    </w:rPr>
  </w:style>
  <w:style w:type="character" w:styleId="ListLabel1359">
    <w:name w:val="ListLabel 1359"/>
    <w:qFormat/>
    <w:rPr>
      <w:rFonts w:cs="Symbol"/>
    </w:rPr>
  </w:style>
  <w:style w:type="character" w:styleId="ListLabel1360">
    <w:name w:val="ListLabel 1360"/>
    <w:qFormat/>
    <w:rPr>
      <w:rFonts w:cs="Courier New"/>
    </w:rPr>
  </w:style>
  <w:style w:type="character" w:styleId="ListLabel1361">
    <w:name w:val="ListLabel 1361"/>
    <w:qFormat/>
    <w:rPr>
      <w:rFonts w:cs="Wingdings"/>
    </w:rPr>
  </w:style>
  <w:style w:type="character" w:styleId="ListLabel1362">
    <w:name w:val="ListLabel 1362"/>
    <w:qFormat/>
    <w:rPr>
      <w:rFonts w:cs="Symbol"/>
    </w:rPr>
  </w:style>
  <w:style w:type="character" w:styleId="ListLabel1363">
    <w:name w:val="ListLabel 1363"/>
    <w:qFormat/>
    <w:rPr>
      <w:rFonts w:cs="Courier New"/>
    </w:rPr>
  </w:style>
  <w:style w:type="character" w:styleId="ListLabel1364">
    <w:name w:val="ListLabel 1364"/>
    <w:qFormat/>
    <w:rPr>
      <w:rFonts w:cs="Wingdings"/>
    </w:rPr>
  </w:style>
  <w:style w:type="character" w:styleId="ListLabel1365">
    <w:name w:val="ListLabel 136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366">
    <w:name w:val="ListLabel 1366"/>
    <w:qFormat/>
    <w:rPr>
      <w:b w:val="false"/>
      <w:i w:val="false"/>
      <w:sz w:val="24"/>
    </w:rPr>
  </w:style>
  <w:style w:type="character" w:styleId="ListLabel1367">
    <w:name w:val="ListLabel 1367"/>
    <w:qFormat/>
    <w:rPr>
      <w:rFonts w:cs="Symbol"/>
    </w:rPr>
  </w:style>
  <w:style w:type="character" w:styleId="ListLabel1368">
    <w:name w:val="ListLabel 1368"/>
    <w:qFormat/>
    <w:rPr>
      <w:rFonts w:cs="Symbol"/>
    </w:rPr>
  </w:style>
  <w:style w:type="character" w:styleId="ListLabel1369">
    <w:name w:val="ListLabel 1369"/>
    <w:qFormat/>
    <w:rPr>
      <w:rFonts w:cs="Symbol"/>
    </w:rPr>
  </w:style>
  <w:style w:type="character" w:styleId="ListLabel1370">
    <w:name w:val="ListLabel 1370"/>
    <w:qFormat/>
    <w:rPr>
      <w:rFonts w:cs="Symbol"/>
    </w:rPr>
  </w:style>
  <w:style w:type="character" w:styleId="ListLabel1371">
    <w:name w:val="ListLabel 1371"/>
    <w:qFormat/>
    <w:rPr>
      <w:b/>
      <w:i w:val="false"/>
      <w:sz w:val="24"/>
    </w:rPr>
  </w:style>
  <w:style w:type="character" w:styleId="ListLabel1372">
    <w:name w:val="ListLabel 1372"/>
    <w:qFormat/>
    <w:rPr>
      <w:rFonts w:ascii="Times New Roman" w:hAnsi="Times New Roman"/>
      <w:b w:val="false"/>
      <w:i w:val="false"/>
      <w:sz w:val="24"/>
    </w:rPr>
  </w:style>
  <w:style w:type="character" w:styleId="ListLabel1373">
    <w:name w:val="ListLabel 1373"/>
    <w:qFormat/>
    <w:rPr>
      <w:rFonts w:cs="Symbol"/>
    </w:rPr>
  </w:style>
  <w:style w:type="character" w:styleId="ListLabel1374">
    <w:name w:val="ListLabel 1374"/>
    <w:qFormat/>
    <w:rPr>
      <w:rFonts w:cs="Symbol"/>
    </w:rPr>
  </w:style>
  <w:style w:type="character" w:styleId="ListLabel1375">
    <w:name w:val="ListLabel 1375"/>
    <w:qFormat/>
    <w:rPr>
      <w:rFonts w:cs="Symbol"/>
    </w:rPr>
  </w:style>
  <w:style w:type="character" w:styleId="ListLabel1376">
    <w:name w:val="ListLabel 1376"/>
    <w:qFormat/>
    <w:rPr>
      <w:rFonts w:cs="Symbol"/>
    </w:rPr>
  </w:style>
  <w:style w:type="character" w:styleId="ListLabel1377">
    <w:name w:val="ListLabel 137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378">
    <w:name w:val="ListLabel 1378"/>
    <w:qFormat/>
    <w:rPr>
      <w:b w:val="false"/>
      <w:i w:val="false"/>
      <w:sz w:val="24"/>
    </w:rPr>
  </w:style>
  <w:style w:type="character" w:styleId="ListLabel1379">
    <w:name w:val="ListLabel 1379"/>
    <w:qFormat/>
    <w:rPr>
      <w:rFonts w:cs="Symbol"/>
    </w:rPr>
  </w:style>
  <w:style w:type="character" w:styleId="ListLabel1380">
    <w:name w:val="ListLabel 1380"/>
    <w:qFormat/>
    <w:rPr>
      <w:rFonts w:cs="Symbol"/>
    </w:rPr>
  </w:style>
  <w:style w:type="character" w:styleId="ListLabel1381">
    <w:name w:val="ListLabel 1381"/>
    <w:qFormat/>
    <w:rPr>
      <w:rFonts w:cs="Symbol"/>
    </w:rPr>
  </w:style>
  <w:style w:type="character" w:styleId="ListLabel1382">
    <w:name w:val="ListLabel 1382"/>
    <w:qFormat/>
    <w:rPr>
      <w:rFonts w:cs="Symbol"/>
    </w:rPr>
  </w:style>
  <w:style w:type="character" w:styleId="ListLabel1383">
    <w:name w:val="ListLabel 1383"/>
    <w:qFormat/>
    <w:rPr>
      <w:b/>
      <w:i w:val="false"/>
      <w:sz w:val="24"/>
    </w:rPr>
  </w:style>
  <w:style w:type="character" w:styleId="ListLabel1384">
    <w:name w:val="ListLabel 1384"/>
    <w:qFormat/>
    <w:rPr>
      <w:b w:val="false"/>
      <w:i w:val="false"/>
      <w:sz w:val="24"/>
    </w:rPr>
  </w:style>
  <w:style w:type="character" w:styleId="ListLabel1385">
    <w:name w:val="ListLabel 1385"/>
    <w:qFormat/>
    <w:rPr>
      <w:rFonts w:cs="Symbol"/>
    </w:rPr>
  </w:style>
  <w:style w:type="character" w:styleId="ListLabel1386">
    <w:name w:val="ListLabel 1386"/>
    <w:qFormat/>
    <w:rPr>
      <w:rFonts w:cs="Symbol"/>
    </w:rPr>
  </w:style>
  <w:style w:type="character" w:styleId="ListLabel1387">
    <w:name w:val="ListLabel 1387"/>
    <w:qFormat/>
    <w:rPr>
      <w:rFonts w:cs="Symbol"/>
    </w:rPr>
  </w:style>
  <w:style w:type="character" w:styleId="ListLabel1388">
    <w:name w:val="ListLabel 1388"/>
    <w:qFormat/>
    <w:rPr>
      <w:rFonts w:cs="Symbol"/>
    </w:rPr>
  </w:style>
  <w:style w:type="character" w:styleId="ListLabel1389">
    <w:name w:val="ListLabel 1389"/>
    <w:qFormat/>
    <w:rPr>
      <w:b/>
      <w:i w:val="false"/>
      <w:sz w:val="24"/>
    </w:rPr>
  </w:style>
  <w:style w:type="character" w:styleId="ListLabel1390">
    <w:name w:val="ListLabel 1390"/>
    <w:qFormat/>
    <w:rPr>
      <w:b w:val="false"/>
      <w:i w:val="false"/>
      <w:sz w:val="24"/>
    </w:rPr>
  </w:style>
  <w:style w:type="character" w:styleId="ListLabel1391">
    <w:name w:val="ListLabel 1391"/>
    <w:qFormat/>
    <w:rPr>
      <w:rFonts w:cs="Symbol"/>
    </w:rPr>
  </w:style>
  <w:style w:type="character" w:styleId="ListLabel1392">
    <w:name w:val="ListLabel 1392"/>
    <w:qFormat/>
    <w:rPr>
      <w:rFonts w:cs="Symbol"/>
    </w:rPr>
  </w:style>
  <w:style w:type="character" w:styleId="ListLabel1393">
    <w:name w:val="ListLabel 1393"/>
    <w:qFormat/>
    <w:rPr>
      <w:rFonts w:cs="Symbol"/>
    </w:rPr>
  </w:style>
  <w:style w:type="character" w:styleId="ListLabel1394">
    <w:name w:val="ListLabel 1394"/>
    <w:qFormat/>
    <w:rPr>
      <w:rFonts w:cs="Symbol"/>
    </w:rPr>
  </w:style>
  <w:style w:type="character" w:styleId="ListLabel1395">
    <w:name w:val="ListLabel 1395"/>
    <w:qFormat/>
    <w:rPr>
      <w:b/>
      <w:i w:val="false"/>
      <w:sz w:val="24"/>
    </w:rPr>
  </w:style>
  <w:style w:type="character" w:styleId="ListLabel1396">
    <w:name w:val="ListLabel 1396"/>
    <w:qFormat/>
    <w:rPr>
      <w:rFonts w:cs="Symbol"/>
    </w:rPr>
  </w:style>
  <w:style w:type="character" w:styleId="ListLabel1397">
    <w:name w:val="ListLabel 1397"/>
    <w:qFormat/>
    <w:rPr>
      <w:rFonts w:cs="Symbol"/>
    </w:rPr>
  </w:style>
  <w:style w:type="character" w:styleId="ListLabel1398">
    <w:name w:val="ListLabel 1398"/>
    <w:qFormat/>
    <w:rPr>
      <w:rFonts w:cs="Symbol"/>
    </w:rPr>
  </w:style>
  <w:style w:type="character" w:styleId="ListLabel1399">
    <w:name w:val="ListLabel 1399"/>
    <w:qFormat/>
    <w:rPr>
      <w:rFonts w:ascii="Times New Roman" w:hAnsi="Times New Roman"/>
      <w:b/>
      <w:i w:val="false"/>
      <w:sz w:val="24"/>
    </w:rPr>
  </w:style>
  <w:style w:type="character" w:styleId="ListLabel1400">
    <w:name w:val="ListLabel 1400"/>
    <w:qFormat/>
    <w:rPr>
      <w:rFonts w:ascii="Times New Roman" w:hAnsi="Times New Roman"/>
      <w:b w:val="false"/>
      <w:i w:val="false"/>
      <w:sz w:val="24"/>
    </w:rPr>
  </w:style>
  <w:style w:type="character" w:styleId="ListLabel1401">
    <w:name w:val="ListLabel 1401"/>
    <w:qFormat/>
    <w:rPr>
      <w:rFonts w:cs="Symbol"/>
    </w:rPr>
  </w:style>
  <w:style w:type="character" w:styleId="ListLabel1402">
    <w:name w:val="ListLabel 1402"/>
    <w:qFormat/>
    <w:rPr>
      <w:rFonts w:cs="Symbol"/>
    </w:rPr>
  </w:style>
  <w:style w:type="character" w:styleId="ListLabel1403">
    <w:name w:val="ListLabel 1403"/>
    <w:qFormat/>
    <w:rPr>
      <w:rFonts w:cs="Symbol"/>
    </w:rPr>
  </w:style>
  <w:style w:type="character" w:styleId="ListLabel1404">
    <w:name w:val="ListLabel 1404"/>
    <w:qFormat/>
    <w:rPr>
      <w:rFonts w:cs="Symbol"/>
    </w:rPr>
  </w:style>
  <w:style w:type="character" w:styleId="ListLabel1405">
    <w:name w:val="ListLabel 140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406">
    <w:name w:val="ListLabel 1406"/>
    <w:qFormat/>
    <w:rPr>
      <w:rFonts w:ascii="Times New Roman" w:hAnsi="Times New Roman"/>
      <w:b w:val="false"/>
      <w:i w:val="false"/>
      <w:sz w:val="24"/>
    </w:rPr>
  </w:style>
  <w:style w:type="character" w:styleId="ListLabel1407">
    <w:name w:val="ListLabel 1407"/>
    <w:qFormat/>
    <w:rPr>
      <w:rFonts w:cs="Symbol"/>
    </w:rPr>
  </w:style>
  <w:style w:type="character" w:styleId="ListLabel1408">
    <w:name w:val="ListLabel 1408"/>
    <w:qFormat/>
    <w:rPr>
      <w:rFonts w:cs="Symbol"/>
    </w:rPr>
  </w:style>
  <w:style w:type="character" w:styleId="ListLabel1409">
    <w:name w:val="ListLabel 1409"/>
    <w:qFormat/>
    <w:rPr>
      <w:rFonts w:cs="Symbol"/>
    </w:rPr>
  </w:style>
  <w:style w:type="character" w:styleId="ListLabel1410">
    <w:name w:val="ListLabel 1410"/>
    <w:qFormat/>
    <w:rPr>
      <w:rFonts w:cs="Symbol"/>
    </w:rPr>
  </w:style>
  <w:style w:type="character" w:styleId="ListLabel1411">
    <w:name w:val="ListLabel 141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412">
    <w:name w:val="ListLabel 1412"/>
    <w:qFormat/>
    <w:rPr>
      <w:rFonts w:ascii="Times New Roman" w:hAnsi="Times New Roman"/>
      <w:b w:val="false"/>
      <w:i w:val="false"/>
      <w:sz w:val="24"/>
    </w:rPr>
  </w:style>
  <w:style w:type="character" w:styleId="ListLabel1413">
    <w:name w:val="ListLabel 1413"/>
    <w:qFormat/>
    <w:rPr>
      <w:rFonts w:cs="Symbol"/>
    </w:rPr>
  </w:style>
  <w:style w:type="character" w:styleId="ListLabel1414">
    <w:name w:val="ListLabel 1414"/>
    <w:qFormat/>
    <w:rPr>
      <w:rFonts w:cs="Symbol"/>
    </w:rPr>
  </w:style>
  <w:style w:type="character" w:styleId="ListLabel1415">
    <w:name w:val="ListLabel 1415"/>
    <w:qFormat/>
    <w:rPr>
      <w:rFonts w:cs="Symbol"/>
    </w:rPr>
  </w:style>
  <w:style w:type="character" w:styleId="ListLabel1416">
    <w:name w:val="ListLabel 1416"/>
    <w:qFormat/>
    <w:rPr>
      <w:rFonts w:cs="Symbol"/>
    </w:rPr>
  </w:style>
  <w:style w:type="character" w:styleId="ListLabel1417">
    <w:name w:val="ListLabel 141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418">
    <w:name w:val="ListLabel 1418"/>
    <w:qFormat/>
    <w:rPr>
      <w:rFonts w:ascii="Times New Roman" w:hAnsi="Times New Roman"/>
      <w:b w:val="false"/>
      <w:i w:val="false"/>
      <w:sz w:val="24"/>
    </w:rPr>
  </w:style>
  <w:style w:type="character" w:styleId="ListLabel1419">
    <w:name w:val="ListLabel 1419"/>
    <w:qFormat/>
    <w:rPr>
      <w:rFonts w:cs="Symbol"/>
    </w:rPr>
  </w:style>
  <w:style w:type="character" w:styleId="ListLabel1420">
    <w:name w:val="ListLabel 1420"/>
    <w:qFormat/>
    <w:rPr>
      <w:rFonts w:cs="Symbol"/>
    </w:rPr>
  </w:style>
  <w:style w:type="character" w:styleId="ListLabel1421">
    <w:name w:val="ListLabel 1421"/>
    <w:qFormat/>
    <w:rPr>
      <w:rFonts w:cs="Symbol"/>
    </w:rPr>
  </w:style>
  <w:style w:type="character" w:styleId="ListLabel1422">
    <w:name w:val="ListLabel 1422"/>
    <w:qFormat/>
    <w:rPr>
      <w:rFonts w:cs="Symbol"/>
    </w:rPr>
  </w:style>
  <w:style w:type="character" w:styleId="ListLabel1423">
    <w:name w:val="ListLabel 142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424">
    <w:name w:val="ListLabel 1424"/>
    <w:qFormat/>
    <w:rPr>
      <w:rFonts w:ascii="Times New Roman" w:hAnsi="Times New Roman"/>
      <w:b w:val="false"/>
      <w:i w:val="false"/>
      <w:sz w:val="24"/>
    </w:rPr>
  </w:style>
  <w:style w:type="character" w:styleId="ListLabel1425">
    <w:name w:val="ListLabel 1425"/>
    <w:qFormat/>
    <w:rPr>
      <w:rFonts w:cs="Symbol"/>
    </w:rPr>
  </w:style>
  <w:style w:type="character" w:styleId="ListLabel1426">
    <w:name w:val="ListLabel 1426"/>
    <w:qFormat/>
    <w:rPr>
      <w:rFonts w:cs="Symbol"/>
    </w:rPr>
  </w:style>
  <w:style w:type="character" w:styleId="ListLabel1427">
    <w:name w:val="ListLabel 1427"/>
    <w:qFormat/>
    <w:rPr>
      <w:rFonts w:cs="Symbol"/>
    </w:rPr>
  </w:style>
  <w:style w:type="character" w:styleId="ListLabel1428">
    <w:name w:val="ListLabel 1428"/>
    <w:qFormat/>
    <w:rPr>
      <w:rFonts w:cs="Symbol"/>
    </w:rPr>
  </w:style>
  <w:style w:type="character" w:styleId="ListLabel1429">
    <w:name w:val="ListLabel 142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430">
    <w:name w:val="ListLabel 1430"/>
    <w:qFormat/>
    <w:rPr>
      <w:b w:val="false"/>
      <w:i w:val="false"/>
      <w:sz w:val="24"/>
    </w:rPr>
  </w:style>
  <w:style w:type="character" w:styleId="ListLabel1431">
    <w:name w:val="ListLabel 1431"/>
    <w:qFormat/>
    <w:rPr>
      <w:rFonts w:cs="Symbol"/>
    </w:rPr>
  </w:style>
  <w:style w:type="character" w:styleId="ListLabel1432">
    <w:name w:val="ListLabel 1432"/>
    <w:qFormat/>
    <w:rPr>
      <w:rFonts w:cs="Symbol"/>
    </w:rPr>
  </w:style>
  <w:style w:type="character" w:styleId="ListLabel1433">
    <w:name w:val="ListLabel 1433"/>
    <w:qFormat/>
    <w:rPr>
      <w:rFonts w:cs="Symbol"/>
    </w:rPr>
  </w:style>
  <w:style w:type="character" w:styleId="ListLabel1434">
    <w:name w:val="ListLabel 1434"/>
    <w:qFormat/>
    <w:rPr>
      <w:rFonts w:cs="Symbol"/>
    </w:rPr>
  </w:style>
  <w:style w:type="character" w:styleId="ListLabel1435">
    <w:name w:val="ListLabel 143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436">
    <w:name w:val="ListLabel 1436"/>
    <w:qFormat/>
    <w:rPr>
      <w:b w:val="false"/>
      <w:i w:val="false"/>
      <w:sz w:val="24"/>
    </w:rPr>
  </w:style>
  <w:style w:type="character" w:styleId="ListLabel1437">
    <w:name w:val="ListLabel 1437"/>
    <w:qFormat/>
    <w:rPr>
      <w:rFonts w:cs="Symbol"/>
    </w:rPr>
  </w:style>
  <w:style w:type="character" w:styleId="ListLabel1438">
    <w:name w:val="ListLabel 1438"/>
    <w:qFormat/>
    <w:rPr>
      <w:rFonts w:cs="Symbol"/>
    </w:rPr>
  </w:style>
  <w:style w:type="character" w:styleId="ListLabel1439">
    <w:name w:val="ListLabel 1439"/>
    <w:qFormat/>
    <w:rPr>
      <w:rFonts w:cs="Symbol"/>
    </w:rPr>
  </w:style>
  <w:style w:type="character" w:styleId="ListLabel1440">
    <w:name w:val="ListLabel 1440"/>
    <w:qFormat/>
    <w:rPr>
      <w:rFonts w:cs="Symbol"/>
    </w:rPr>
  </w:style>
  <w:style w:type="character" w:styleId="ListLabel1441">
    <w:name w:val="ListLabel 144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442">
    <w:name w:val="ListLabel 1442"/>
    <w:qFormat/>
    <w:rPr>
      <w:b w:val="false"/>
      <w:i w:val="false"/>
      <w:sz w:val="24"/>
    </w:rPr>
  </w:style>
  <w:style w:type="character" w:styleId="ListLabel1443">
    <w:name w:val="ListLabel 1443"/>
    <w:qFormat/>
    <w:rPr>
      <w:rFonts w:cs="Symbol"/>
    </w:rPr>
  </w:style>
  <w:style w:type="character" w:styleId="ListLabel1444">
    <w:name w:val="ListLabel 1444"/>
    <w:qFormat/>
    <w:rPr>
      <w:rFonts w:cs="Symbol"/>
    </w:rPr>
  </w:style>
  <w:style w:type="character" w:styleId="ListLabel1445">
    <w:name w:val="ListLabel 1445"/>
    <w:qFormat/>
    <w:rPr>
      <w:rFonts w:cs="Symbol"/>
    </w:rPr>
  </w:style>
  <w:style w:type="character" w:styleId="ListLabel1446">
    <w:name w:val="ListLabel 1446"/>
    <w:qFormat/>
    <w:rPr>
      <w:rFonts w:cs="Symbol"/>
    </w:rPr>
  </w:style>
  <w:style w:type="character" w:styleId="ListLabel1447">
    <w:name w:val="ListLabel 144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448">
    <w:name w:val="ListLabel 1448"/>
    <w:qFormat/>
    <w:rPr>
      <w:b w:val="false"/>
      <w:i w:val="false"/>
      <w:sz w:val="24"/>
    </w:rPr>
  </w:style>
  <w:style w:type="character" w:styleId="ListLabel1449">
    <w:name w:val="ListLabel 1449"/>
    <w:qFormat/>
    <w:rPr>
      <w:rFonts w:cs="Symbol"/>
    </w:rPr>
  </w:style>
  <w:style w:type="character" w:styleId="ListLabel1450">
    <w:name w:val="ListLabel 1450"/>
    <w:qFormat/>
    <w:rPr>
      <w:rFonts w:cs="Symbol"/>
    </w:rPr>
  </w:style>
  <w:style w:type="character" w:styleId="ListLabel1451">
    <w:name w:val="ListLabel 1451"/>
    <w:qFormat/>
    <w:rPr>
      <w:rFonts w:cs="Symbol"/>
    </w:rPr>
  </w:style>
  <w:style w:type="character" w:styleId="ListLabel1452">
    <w:name w:val="ListLabel 1452"/>
    <w:qFormat/>
    <w:rPr>
      <w:rFonts w:cs="Symbol"/>
    </w:rPr>
  </w:style>
  <w:style w:type="character" w:styleId="ListLabel1453">
    <w:name w:val="ListLabel 145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454">
    <w:name w:val="ListLabel 1454"/>
    <w:qFormat/>
    <w:rPr>
      <w:rFonts w:ascii="Times New Roman" w:hAnsi="Times New Roman"/>
      <w:b w:val="false"/>
      <w:i w:val="false"/>
      <w:sz w:val="24"/>
    </w:rPr>
  </w:style>
  <w:style w:type="character" w:styleId="ListLabel1455">
    <w:name w:val="ListLabel 1455"/>
    <w:qFormat/>
    <w:rPr>
      <w:rFonts w:cs="Symbol"/>
    </w:rPr>
  </w:style>
  <w:style w:type="character" w:styleId="ListLabel1456">
    <w:name w:val="ListLabel 1456"/>
    <w:qFormat/>
    <w:rPr>
      <w:rFonts w:cs="Symbol"/>
    </w:rPr>
  </w:style>
  <w:style w:type="character" w:styleId="ListLabel1457">
    <w:name w:val="ListLabel 1457"/>
    <w:qFormat/>
    <w:rPr>
      <w:rFonts w:cs="Symbol"/>
    </w:rPr>
  </w:style>
  <w:style w:type="character" w:styleId="ListLabel1458">
    <w:name w:val="ListLabel 1458"/>
    <w:qFormat/>
    <w:rPr>
      <w:rFonts w:cs="Symbol"/>
    </w:rPr>
  </w:style>
  <w:style w:type="character" w:styleId="ListLabel1459">
    <w:name w:val="ListLabel 145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460">
    <w:name w:val="ListLabel 1460"/>
    <w:qFormat/>
    <w:rPr>
      <w:rFonts w:ascii="Times New Roman" w:hAnsi="Times New Roman"/>
      <w:b w:val="false"/>
      <w:i w:val="false"/>
      <w:sz w:val="24"/>
    </w:rPr>
  </w:style>
  <w:style w:type="character" w:styleId="ListLabel1461">
    <w:name w:val="ListLabel 1461"/>
    <w:qFormat/>
    <w:rPr>
      <w:rFonts w:cs="Symbol"/>
    </w:rPr>
  </w:style>
  <w:style w:type="character" w:styleId="ListLabel1462">
    <w:name w:val="ListLabel 1462"/>
    <w:qFormat/>
    <w:rPr>
      <w:rFonts w:cs="Symbol"/>
    </w:rPr>
  </w:style>
  <w:style w:type="character" w:styleId="ListLabel1463">
    <w:name w:val="ListLabel 1463"/>
    <w:qFormat/>
    <w:rPr>
      <w:rFonts w:cs="Symbol"/>
    </w:rPr>
  </w:style>
  <w:style w:type="character" w:styleId="ListLabel1464">
    <w:name w:val="ListLabel 1464"/>
    <w:qFormat/>
    <w:rPr>
      <w:rFonts w:cs="Symbol"/>
    </w:rPr>
  </w:style>
  <w:style w:type="character" w:styleId="ListLabel1465">
    <w:name w:val="ListLabel 146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466">
    <w:name w:val="ListLabel 1466"/>
    <w:qFormat/>
    <w:rPr>
      <w:b w:val="false"/>
      <w:i w:val="false"/>
      <w:sz w:val="24"/>
    </w:rPr>
  </w:style>
  <w:style w:type="character" w:styleId="ListLabel1467">
    <w:name w:val="ListLabel 1467"/>
    <w:qFormat/>
    <w:rPr>
      <w:rFonts w:cs="Symbol"/>
    </w:rPr>
  </w:style>
  <w:style w:type="character" w:styleId="ListLabel1468">
    <w:name w:val="ListLabel 1468"/>
    <w:qFormat/>
    <w:rPr>
      <w:rFonts w:cs="Symbol"/>
    </w:rPr>
  </w:style>
  <w:style w:type="character" w:styleId="ListLabel1469">
    <w:name w:val="ListLabel 1469"/>
    <w:qFormat/>
    <w:rPr>
      <w:rFonts w:cs="Symbol"/>
    </w:rPr>
  </w:style>
  <w:style w:type="character" w:styleId="ListLabel1470">
    <w:name w:val="ListLabel 1470"/>
    <w:qFormat/>
    <w:rPr>
      <w:rFonts w:cs="Symbol"/>
    </w:rPr>
  </w:style>
  <w:style w:type="character" w:styleId="ListLabel1471">
    <w:name w:val="ListLabel 147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472">
    <w:name w:val="ListLabel 1472"/>
    <w:qFormat/>
    <w:rPr>
      <w:rFonts w:ascii="Times New Roman" w:hAnsi="Times New Roman"/>
      <w:b w:val="false"/>
      <w:i w:val="false"/>
      <w:sz w:val="24"/>
    </w:rPr>
  </w:style>
  <w:style w:type="character" w:styleId="ListLabel1473">
    <w:name w:val="ListLabel 1473"/>
    <w:qFormat/>
    <w:rPr>
      <w:rFonts w:cs="Symbol"/>
    </w:rPr>
  </w:style>
  <w:style w:type="character" w:styleId="ListLabel1474">
    <w:name w:val="ListLabel 1474"/>
    <w:qFormat/>
    <w:rPr>
      <w:rFonts w:cs="Symbol"/>
    </w:rPr>
  </w:style>
  <w:style w:type="character" w:styleId="ListLabel1475">
    <w:name w:val="ListLabel 1475"/>
    <w:qFormat/>
    <w:rPr>
      <w:rFonts w:cs="Symbol"/>
    </w:rPr>
  </w:style>
  <w:style w:type="character" w:styleId="ListLabel1476">
    <w:name w:val="ListLabel 1476"/>
    <w:qFormat/>
    <w:rPr>
      <w:rFonts w:cs="Symbol"/>
    </w:rPr>
  </w:style>
  <w:style w:type="character" w:styleId="ListLabel1477">
    <w:name w:val="ListLabel 147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478">
    <w:name w:val="ListLabel 1478"/>
    <w:qFormat/>
    <w:rPr>
      <w:b w:val="false"/>
      <w:i w:val="false"/>
      <w:sz w:val="24"/>
    </w:rPr>
  </w:style>
  <w:style w:type="character" w:styleId="ListLabel1479">
    <w:name w:val="ListLabel 1479"/>
    <w:qFormat/>
    <w:rPr>
      <w:rFonts w:cs="Symbol"/>
    </w:rPr>
  </w:style>
  <w:style w:type="character" w:styleId="ListLabel1480">
    <w:name w:val="ListLabel 1480"/>
    <w:qFormat/>
    <w:rPr>
      <w:rFonts w:cs="Symbol"/>
    </w:rPr>
  </w:style>
  <w:style w:type="character" w:styleId="ListLabel1481">
    <w:name w:val="ListLabel 1481"/>
    <w:qFormat/>
    <w:rPr>
      <w:rFonts w:cs="Symbol"/>
    </w:rPr>
  </w:style>
  <w:style w:type="character" w:styleId="ListLabel1482">
    <w:name w:val="ListLabel 1482"/>
    <w:qFormat/>
    <w:rPr>
      <w:rFonts w:cs="Symbol"/>
    </w:rPr>
  </w:style>
  <w:style w:type="character" w:styleId="ListLabel1483">
    <w:name w:val="ListLabel 148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484">
    <w:name w:val="ListLabel 1484"/>
    <w:qFormat/>
    <w:rPr>
      <w:rFonts w:ascii="Times New Roman" w:hAnsi="Times New Roman"/>
      <w:b w:val="false"/>
      <w:i w:val="false"/>
      <w:sz w:val="24"/>
    </w:rPr>
  </w:style>
  <w:style w:type="character" w:styleId="ListLabel1485">
    <w:name w:val="ListLabel 1485"/>
    <w:qFormat/>
    <w:rPr>
      <w:rFonts w:cs="Symbol"/>
    </w:rPr>
  </w:style>
  <w:style w:type="character" w:styleId="ListLabel1486">
    <w:name w:val="ListLabel 1486"/>
    <w:qFormat/>
    <w:rPr>
      <w:rFonts w:cs="Symbol"/>
    </w:rPr>
  </w:style>
  <w:style w:type="character" w:styleId="ListLabel1487">
    <w:name w:val="ListLabel 1487"/>
    <w:qFormat/>
    <w:rPr>
      <w:rFonts w:cs="Symbol"/>
    </w:rPr>
  </w:style>
  <w:style w:type="character" w:styleId="ListLabel1488">
    <w:name w:val="ListLabel 1488"/>
    <w:qFormat/>
    <w:rPr>
      <w:rFonts w:cs="Symbol"/>
    </w:rPr>
  </w:style>
  <w:style w:type="character" w:styleId="ListLabel1489">
    <w:name w:val="ListLabel 148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490">
    <w:name w:val="ListLabel 1490"/>
    <w:qFormat/>
    <w:rPr>
      <w:b w:val="false"/>
      <w:i w:val="false"/>
      <w:sz w:val="24"/>
    </w:rPr>
  </w:style>
  <w:style w:type="character" w:styleId="ListLabel1491">
    <w:name w:val="ListLabel 1491"/>
    <w:qFormat/>
    <w:rPr>
      <w:rFonts w:cs="Symbol"/>
    </w:rPr>
  </w:style>
  <w:style w:type="character" w:styleId="ListLabel1492">
    <w:name w:val="ListLabel 1492"/>
    <w:qFormat/>
    <w:rPr>
      <w:rFonts w:cs="Symbol"/>
    </w:rPr>
  </w:style>
  <w:style w:type="character" w:styleId="ListLabel1493">
    <w:name w:val="ListLabel 1493"/>
    <w:qFormat/>
    <w:rPr>
      <w:rFonts w:cs="Symbol"/>
    </w:rPr>
  </w:style>
  <w:style w:type="character" w:styleId="ListLabel1494">
    <w:name w:val="ListLabel 1494"/>
    <w:qFormat/>
    <w:rPr>
      <w:rFonts w:cs="Symbol"/>
    </w:rPr>
  </w:style>
  <w:style w:type="character" w:styleId="ListLabel1495">
    <w:name w:val="ListLabel 149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496">
    <w:name w:val="ListLabel 1496"/>
    <w:qFormat/>
    <w:rPr>
      <w:b w:val="false"/>
      <w:i w:val="false"/>
      <w:sz w:val="24"/>
    </w:rPr>
  </w:style>
  <w:style w:type="character" w:styleId="ListLabel1497">
    <w:name w:val="ListLabel 1497"/>
    <w:qFormat/>
    <w:rPr>
      <w:rFonts w:cs="Symbol"/>
    </w:rPr>
  </w:style>
  <w:style w:type="character" w:styleId="ListLabel1498">
    <w:name w:val="ListLabel 1498"/>
    <w:qFormat/>
    <w:rPr>
      <w:rFonts w:cs="Symbol"/>
    </w:rPr>
  </w:style>
  <w:style w:type="character" w:styleId="ListLabel1499">
    <w:name w:val="ListLabel 1499"/>
    <w:qFormat/>
    <w:rPr>
      <w:rFonts w:cs="Symbol"/>
    </w:rPr>
  </w:style>
  <w:style w:type="character" w:styleId="ListLabel1500">
    <w:name w:val="ListLabel 1500"/>
    <w:qFormat/>
    <w:rPr>
      <w:rFonts w:cs="Symbol"/>
    </w:rPr>
  </w:style>
  <w:style w:type="character" w:styleId="ListLabel1501">
    <w:name w:val="ListLabel 150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502">
    <w:name w:val="ListLabel 1502"/>
    <w:qFormat/>
    <w:rPr>
      <w:rFonts w:ascii="Times New Roman" w:hAnsi="Times New Roman"/>
      <w:b w:val="false"/>
      <w:i w:val="false"/>
      <w:sz w:val="24"/>
    </w:rPr>
  </w:style>
  <w:style w:type="character" w:styleId="ListLabel1503">
    <w:name w:val="ListLabel 1503"/>
    <w:qFormat/>
    <w:rPr>
      <w:rFonts w:cs="Symbol"/>
    </w:rPr>
  </w:style>
  <w:style w:type="character" w:styleId="ListLabel1504">
    <w:name w:val="ListLabel 1504"/>
    <w:qFormat/>
    <w:rPr>
      <w:rFonts w:cs="Symbol"/>
    </w:rPr>
  </w:style>
  <w:style w:type="character" w:styleId="ListLabel1505">
    <w:name w:val="ListLabel 1505"/>
    <w:qFormat/>
    <w:rPr>
      <w:rFonts w:cs="Symbol"/>
    </w:rPr>
  </w:style>
  <w:style w:type="character" w:styleId="ListLabel1506">
    <w:name w:val="ListLabel 1506"/>
    <w:qFormat/>
    <w:rPr>
      <w:rFonts w:cs="Symbol"/>
    </w:rPr>
  </w:style>
  <w:style w:type="character" w:styleId="ListLabel1507">
    <w:name w:val="ListLabel 150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508">
    <w:name w:val="ListLabel 1508"/>
    <w:qFormat/>
    <w:rPr>
      <w:rFonts w:ascii="Times New Roman" w:hAnsi="Times New Roman"/>
      <w:b w:val="false"/>
      <w:i w:val="false"/>
      <w:sz w:val="24"/>
    </w:rPr>
  </w:style>
  <w:style w:type="character" w:styleId="ListLabel1509">
    <w:name w:val="ListLabel 1509"/>
    <w:qFormat/>
    <w:rPr>
      <w:rFonts w:cs="Symbol"/>
    </w:rPr>
  </w:style>
  <w:style w:type="character" w:styleId="ListLabel1510">
    <w:name w:val="ListLabel 1510"/>
    <w:qFormat/>
    <w:rPr>
      <w:rFonts w:cs="Symbol"/>
    </w:rPr>
  </w:style>
  <w:style w:type="character" w:styleId="ListLabel1511">
    <w:name w:val="ListLabel 1511"/>
    <w:qFormat/>
    <w:rPr>
      <w:rFonts w:cs="Symbol"/>
    </w:rPr>
  </w:style>
  <w:style w:type="character" w:styleId="ListLabel1512">
    <w:name w:val="ListLabel 1512"/>
    <w:qFormat/>
    <w:rPr>
      <w:rFonts w:cs="Symbol"/>
    </w:rPr>
  </w:style>
  <w:style w:type="character" w:styleId="ListLabel1513">
    <w:name w:val="ListLabel 151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514">
    <w:name w:val="ListLabel 1514"/>
    <w:qFormat/>
    <w:rPr>
      <w:b w:val="false"/>
      <w:i w:val="false"/>
      <w:sz w:val="24"/>
    </w:rPr>
  </w:style>
  <w:style w:type="character" w:styleId="ListLabel1515">
    <w:name w:val="ListLabel 1515"/>
    <w:qFormat/>
    <w:rPr>
      <w:rFonts w:cs="Symbol"/>
    </w:rPr>
  </w:style>
  <w:style w:type="character" w:styleId="ListLabel1516">
    <w:name w:val="ListLabel 1516"/>
    <w:qFormat/>
    <w:rPr>
      <w:rFonts w:cs="Symbol"/>
    </w:rPr>
  </w:style>
  <w:style w:type="character" w:styleId="ListLabel1517">
    <w:name w:val="ListLabel 1517"/>
    <w:qFormat/>
    <w:rPr>
      <w:rFonts w:cs="Symbol"/>
    </w:rPr>
  </w:style>
  <w:style w:type="character" w:styleId="ListLabel1518">
    <w:name w:val="ListLabel 1518"/>
    <w:qFormat/>
    <w:rPr>
      <w:rFonts w:cs="Symbol"/>
    </w:rPr>
  </w:style>
  <w:style w:type="character" w:styleId="ListLabel1519">
    <w:name w:val="ListLabel 151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520">
    <w:name w:val="ListLabel 1520"/>
    <w:qFormat/>
    <w:rPr>
      <w:rFonts w:ascii="Times New Roman" w:hAnsi="Times New Roman"/>
      <w:b w:val="false"/>
      <w:i w:val="false"/>
      <w:sz w:val="24"/>
    </w:rPr>
  </w:style>
  <w:style w:type="character" w:styleId="ListLabel1521">
    <w:name w:val="ListLabel 1521"/>
    <w:qFormat/>
    <w:rPr>
      <w:rFonts w:cs="Symbol"/>
    </w:rPr>
  </w:style>
  <w:style w:type="character" w:styleId="ListLabel1522">
    <w:name w:val="ListLabel 1522"/>
    <w:qFormat/>
    <w:rPr>
      <w:rFonts w:cs="Symbol"/>
    </w:rPr>
  </w:style>
  <w:style w:type="character" w:styleId="ListLabel1523">
    <w:name w:val="ListLabel 1523"/>
    <w:qFormat/>
    <w:rPr>
      <w:rFonts w:cs="Symbol"/>
    </w:rPr>
  </w:style>
  <w:style w:type="character" w:styleId="ListLabel1524">
    <w:name w:val="ListLabel 1524"/>
    <w:qFormat/>
    <w:rPr>
      <w:rFonts w:cs="Symbol"/>
    </w:rPr>
  </w:style>
  <w:style w:type="character" w:styleId="ListLabel1525">
    <w:name w:val="ListLabel 152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526">
    <w:name w:val="ListLabel 1526"/>
    <w:qFormat/>
    <w:rPr>
      <w:b w:val="false"/>
      <w:i w:val="false"/>
      <w:sz w:val="24"/>
    </w:rPr>
  </w:style>
  <w:style w:type="character" w:styleId="ListLabel1527">
    <w:name w:val="ListLabel 1527"/>
    <w:qFormat/>
    <w:rPr>
      <w:rFonts w:cs="Symbol"/>
    </w:rPr>
  </w:style>
  <w:style w:type="character" w:styleId="ListLabel1528">
    <w:name w:val="ListLabel 1528"/>
    <w:qFormat/>
    <w:rPr>
      <w:rFonts w:cs="Symbol"/>
    </w:rPr>
  </w:style>
  <w:style w:type="character" w:styleId="ListLabel1529">
    <w:name w:val="ListLabel 1529"/>
    <w:qFormat/>
    <w:rPr>
      <w:rFonts w:cs="Symbol"/>
    </w:rPr>
  </w:style>
  <w:style w:type="character" w:styleId="ListLabel1530">
    <w:name w:val="ListLabel 1530"/>
    <w:qFormat/>
    <w:rPr>
      <w:rFonts w:cs="Symbol"/>
    </w:rPr>
  </w:style>
  <w:style w:type="character" w:styleId="ListLabel1531">
    <w:name w:val="ListLabel 153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532">
    <w:name w:val="ListLabel 1532"/>
    <w:qFormat/>
    <w:rPr>
      <w:rFonts w:ascii="Times New Roman" w:hAnsi="Times New Roman"/>
      <w:b w:val="false"/>
      <w:i w:val="false"/>
      <w:sz w:val="24"/>
    </w:rPr>
  </w:style>
  <w:style w:type="character" w:styleId="ListLabel1533">
    <w:name w:val="ListLabel 1533"/>
    <w:qFormat/>
    <w:rPr>
      <w:rFonts w:cs="Symbol"/>
    </w:rPr>
  </w:style>
  <w:style w:type="character" w:styleId="ListLabel1534">
    <w:name w:val="ListLabel 1534"/>
    <w:qFormat/>
    <w:rPr>
      <w:rFonts w:cs="Symbol"/>
    </w:rPr>
  </w:style>
  <w:style w:type="character" w:styleId="ListLabel1535">
    <w:name w:val="ListLabel 1535"/>
    <w:qFormat/>
    <w:rPr>
      <w:rFonts w:cs="Symbol"/>
    </w:rPr>
  </w:style>
  <w:style w:type="character" w:styleId="ListLabel1536">
    <w:name w:val="ListLabel 1536"/>
    <w:qFormat/>
    <w:rPr>
      <w:rFonts w:cs="Symbol"/>
    </w:rPr>
  </w:style>
  <w:style w:type="character" w:styleId="ListLabel1537">
    <w:name w:val="ListLabel 153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538">
    <w:name w:val="ListLabel 1538"/>
    <w:qFormat/>
    <w:rPr>
      <w:rFonts w:ascii="Times New Roman" w:hAnsi="Times New Roman"/>
      <w:b w:val="false"/>
      <w:i w:val="false"/>
      <w:sz w:val="24"/>
    </w:rPr>
  </w:style>
  <w:style w:type="character" w:styleId="ListLabel1539">
    <w:name w:val="ListLabel 1539"/>
    <w:qFormat/>
    <w:rPr>
      <w:rFonts w:cs="Symbol"/>
    </w:rPr>
  </w:style>
  <w:style w:type="character" w:styleId="ListLabel1540">
    <w:name w:val="ListLabel 1540"/>
    <w:qFormat/>
    <w:rPr>
      <w:rFonts w:cs="Symbol"/>
    </w:rPr>
  </w:style>
  <w:style w:type="character" w:styleId="ListLabel1541">
    <w:name w:val="ListLabel 1541"/>
    <w:qFormat/>
    <w:rPr>
      <w:rFonts w:cs="Symbol"/>
    </w:rPr>
  </w:style>
  <w:style w:type="character" w:styleId="ListLabel1542">
    <w:name w:val="ListLabel 1542"/>
    <w:qFormat/>
    <w:rPr>
      <w:rFonts w:cs="Symbol"/>
    </w:rPr>
  </w:style>
  <w:style w:type="character" w:styleId="ListLabel1543">
    <w:name w:val="ListLabel 154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544">
    <w:name w:val="ListLabel 1544"/>
    <w:qFormat/>
    <w:rPr>
      <w:rFonts w:ascii="Times New Roman" w:hAnsi="Times New Roman"/>
      <w:b w:val="false"/>
      <w:i w:val="false"/>
      <w:sz w:val="24"/>
    </w:rPr>
  </w:style>
  <w:style w:type="character" w:styleId="ListLabel1545">
    <w:name w:val="ListLabel 1545"/>
    <w:qFormat/>
    <w:rPr>
      <w:rFonts w:cs="Symbol"/>
    </w:rPr>
  </w:style>
  <w:style w:type="character" w:styleId="ListLabel1546">
    <w:name w:val="ListLabel 1546"/>
    <w:qFormat/>
    <w:rPr>
      <w:rFonts w:cs="Symbol"/>
    </w:rPr>
  </w:style>
  <w:style w:type="character" w:styleId="ListLabel1547">
    <w:name w:val="ListLabel 1547"/>
    <w:qFormat/>
    <w:rPr>
      <w:rFonts w:cs="Symbol"/>
    </w:rPr>
  </w:style>
  <w:style w:type="character" w:styleId="ListLabel1548">
    <w:name w:val="ListLabel 1548"/>
    <w:qFormat/>
    <w:rPr>
      <w:rFonts w:cs="Symbol"/>
    </w:rPr>
  </w:style>
  <w:style w:type="character" w:styleId="ListLabel1549">
    <w:name w:val="ListLabel 154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550">
    <w:name w:val="ListLabel 1550"/>
    <w:qFormat/>
    <w:rPr>
      <w:rFonts w:ascii="Times New Roman" w:hAnsi="Times New Roman"/>
      <w:b w:val="false"/>
      <w:i w:val="false"/>
      <w:sz w:val="24"/>
    </w:rPr>
  </w:style>
  <w:style w:type="character" w:styleId="ListLabel1551">
    <w:name w:val="ListLabel 1551"/>
    <w:qFormat/>
    <w:rPr>
      <w:rFonts w:cs="Symbol"/>
    </w:rPr>
  </w:style>
  <w:style w:type="character" w:styleId="ListLabel1552">
    <w:name w:val="ListLabel 1552"/>
    <w:qFormat/>
    <w:rPr>
      <w:rFonts w:cs="Symbol"/>
    </w:rPr>
  </w:style>
  <w:style w:type="character" w:styleId="ListLabel1553">
    <w:name w:val="ListLabel 1553"/>
    <w:qFormat/>
    <w:rPr>
      <w:rFonts w:cs="Symbol"/>
    </w:rPr>
  </w:style>
  <w:style w:type="character" w:styleId="ListLabel1554">
    <w:name w:val="ListLabel 1554"/>
    <w:qFormat/>
    <w:rPr>
      <w:rFonts w:cs="Symbol"/>
    </w:rPr>
  </w:style>
  <w:style w:type="character" w:styleId="ListLabel1555">
    <w:name w:val="ListLabel 155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556">
    <w:name w:val="ListLabel 1556"/>
    <w:qFormat/>
    <w:rPr>
      <w:b w:val="false"/>
      <w:i w:val="false"/>
      <w:sz w:val="24"/>
    </w:rPr>
  </w:style>
  <w:style w:type="character" w:styleId="ListLabel1557">
    <w:name w:val="ListLabel 1557"/>
    <w:qFormat/>
    <w:rPr>
      <w:rFonts w:cs="Symbol"/>
    </w:rPr>
  </w:style>
  <w:style w:type="character" w:styleId="ListLabel1558">
    <w:name w:val="ListLabel 1558"/>
    <w:qFormat/>
    <w:rPr>
      <w:rFonts w:cs="Symbol"/>
    </w:rPr>
  </w:style>
  <w:style w:type="character" w:styleId="ListLabel1559">
    <w:name w:val="ListLabel 1559"/>
    <w:qFormat/>
    <w:rPr>
      <w:rFonts w:cs="Symbol"/>
    </w:rPr>
  </w:style>
  <w:style w:type="character" w:styleId="ListLabel1560">
    <w:name w:val="ListLabel 1560"/>
    <w:qFormat/>
    <w:rPr>
      <w:rFonts w:cs="Symbol"/>
    </w:rPr>
  </w:style>
  <w:style w:type="character" w:styleId="ListLabel1561">
    <w:name w:val="ListLabel 156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562">
    <w:name w:val="ListLabel 1562"/>
    <w:qFormat/>
    <w:rPr>
      <w:b w:val="false"/>
      <w:i w:val="false"/>
      <w:sz w:val="24"/>
    </w:rPr>
  </w:style>
  <w:style w:type="character" w:styleId="ListLabel1563">
    <w:name w:val="ListLabel 1563"/>
    <w:qFormat/>
    <w:rPr>
      <w:rFonts w:cs="Symbol"/>
    </w:rPr>
  </w:style>
  <w:style w:type="character" w:styleId="ListLabel1564">
    <w:name w:val="ListLabel 1564"/>
    <w:qFormat/>
    <w:rPr>
      <w:rFonts w:cs="Symbol"/>
    </w:rPr>
  </w:style>
  <w:style w:type="character" w:styleId="ListLabel1565">
    <w:name w:val="ListLabel 1565"/>
    <w:qFormat/>
    <w:rPr>
      <w:rFonts w:cs="Symbol"/>
    </w:rPr>
  </w:style>
  <w:style w:type="character" w:styleId="ListLabel1566">
    <w:name w:val="ListLabel 1566"/>
    <w:qFormat/>
    <w:rPr>
      <w:rFonts w:cs="Symbol"/>
    </w:rPr>
  </w:style>
  <w:style w:type="character" w:styleId="ListLabel1567">
    <w:name w:val="ListLabel 156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568">
    <w:name w:val="ListLabel 1568"/>
    <w:qFormat/>
    <w:rPr>
      <w:rFonts w:ascii="Times New Roman" w:hAnsi="Times New Roman"/>
      <w:b w:val="false"/>
      <w:i w:val="false"/>
      <w:sz w:val="24"/>
    </w:rPr>
  </w:style>
  <w:style w:type="character" w:styleId="ListLabel1569">
    <w:name w:val="ListLabel 1569"/>
    <w:qFormat/>
    <w:rPr>
      <w:rFonts w:cs="Symbol"/>
    </w:rPr>
  </w:style>
  <w:style w:type="character" w:styleId="ListLabel1570">
    <w:name w:val="ListLabel 1570"/>
    <w:qFormat/>
    <w:rPr>
      <w:rFonts w:cs="Symbol"/>
    </w:rPr>
  </w:style>
  <w:style w:type="character" w:styleId="ListLabel1571">
    <w:name w:val="ListLabel 1571"/>
    <w:qFormat/>
    <w:rPr>
      <w:rFonts w:cs="Symbol"/>
    </w:rPr>
  </w:style>
  <w:style w:type="character" w:styleId="ListLabel1572">
    <w:name w:val="ListLabel 1572"/>
    <w:qFormat/>
    <w:rPr>
      <w:rFonts w:cs="Symbol"/>
    </w:rPr>
  </w:style>
  <w:style w:type="character" w:styleId="ListLabel1573">
    <w:name w:val="ListLabel 157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574">
    <w:name w:val="ListLabel 1574"/>
    <w:qFormat/>
    <w:rPr>
      <w:rFonts w:ascii="Times New Roman" w:hAnsi="Times New Roman"/>
      <w:b w:val="false"/>
      <w:i w:val="false"/>
      <w:sz w:val="24"/>
    </w:rPr>
  </w:style>
  <w:style w:type="character" w:styleId="ListLabel1575">
    <w:name w:val="ListLabel 1575"/>
    <w:qFormat/>
    <w:rPr>
      <w:rFonts w:cs="Symbol"/>
    </w:rPr>
  </w:style>
  <w:style w:type="character" w:styleId="ListLabel1576">
    <w:name w:val="ListLabel 1576"/>
    <w:qFormat/>
    <w:rPr>
      <w:rFonts w:cs="Symbol"/>
    </w:rPr>
  </w:style>
  <w:style w:type="character" w:styleId="ListLabel1577">
    <w:name w:val="ListLabel 1577"/>
    <w:qFormat/>
    <w:rPr>
      <w:rFonts w:cs="Symbol"/>
    </w:rPr>
  </w:style>
  <w:style w:type="character" w:styleId="ListLabel1578">
    <w:name w:val="ListLabel 1578"/>
    <w:qFormat/>
    <w:rPr>
      <w:rFonts w:cs="Symbol"/>
    </w:rPr>
  </w:style>
  <w:style w:type="character" w:styleId="ListLabel1579">
    <w:name w:val="ListLabel 157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580">
    <w:name w:val="ListLabel 1580"/>
    <w:qFormat/>
    <w:rPr>
      <w:b w:val="false"/>
      <w:i w:val="false"/>
      <w:sz w:val="24"/>
    </w:rPr>
  </w:style>
  <w:style w:type="character" w:styleId="ListLabel1581">
    <w:name w:val="ListLabel 1581"/>
    <w:qFormat/>
    <w:rPr>
      <w:rFonts w:cs="Symbol"/>
    </w:rPr>
  </w:style>
  <w:style w:type="character" w:styleId="ListLabel1582">
    <w:name w:val="ListLabel 1582"/>
    <w:qFormat/>
    <w:rPr>
      <w:rFonts w:cs="Symbol"/>
    </w:rPr>
  </w:style>
  <w:style w:type="character" w:styleId="ListLabel1583">
    <w:name w:val="ListLabel 1583"/>
    <w:qFormat/>
    <w:rPr>
      <w:rFonts w:cs="Symbol"/>
    </w:rPr>
  </w:style>
  <w:style w:type="character" w:styleId="ListLabel1584">
    <w:name w:val="ListLabel 1584"/>
    <w:qFormat/>
    <w:rPr>
      <w:rFonts w:cs="Symbol"/>
    </w:rPr>
  </w:style>
  <w:style w:type="character" w:styleId="ListLabel1585">
    <w:name w:val="ListLabel 158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586">
    <w:name w:val="ListLabel 1586"/>
    <w:qFormat/>
    <w:rPr>
      <w:b w:val="false"/>
      <w:i w:val="false"/>
      <w:sz w:val="24"/>
    </w:rPr>
  </w:style>
  <w:style w:type="character" w:styleId="ListLabel1587">
    <w:name w:val="ListLabel 1587"/>
    <w:qFormat/>
    <w:rPr>
      <w:rFonts w:cs="Symbol"/>
    </w:rPr>
  </w:style>
  <w:style w:type="character" w:styleId="ListLabel1588">
    <w:name w:val="ListLabel 1588"/>
    <w:qFormat/>
    <w:rPr>
      <w:rFonts w:cs="Symbol"/>
    </w:rPr>
  </w:style>
  <w:style w:type="character" w:styleId="ListLabel1589">
    <w:name w:val="ListLabel 1589"/>
    <w:qFormat/>
    <w:rPr>
      <w:rFonts w:cs="Symbol"/>
    </w:rPr>
  </w:style>
  <w:style w:type="character" w:styleId="ListLabel1590">
    <w:name w:val="ListLabel 1590"/>
    <w:qFormat/>
    <w:rPr>
      <w:rFonts w:cs="Symbol"/>
    </w:rPr>
  </w:style>
  <w:style w:type="character" w:styleId="ListLabel1591">
    <w:name w:val="ListLabel 159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592">
    <w:name w:val="ListLabel 1592"/>
    <w:qFormat/>
    <w:rPr>
      <w:rFonts w:ascii="Times New Roman" w:hAnsi="Times New Roman"/>
      <w:b w:val="false"/>
      <w:i w:val="false"/>
      <w:sz w:val="24"/>
    </w:rPr>
  </w:style>
  <w:style w:type="character" w:styleId="ListLabel1593">
    <w:name w:val="ListLabel 1593"/>
    <w:qFormat/>
    <w:rPr>
      <w:rFonts w:cs="Symbol"/>
    </w:rPr>
  </w:style>
  <w:style w:type="character" w:styleId="ListLabel1594">
    <w:name w:val="ListLabel 1594"/>
    <w:qFormat/>
    <w:rPr>
      <w:rFonts w:cs="Symbol"/>
    </w:rPr>
  </w:style>
  <w:style w:type="character" w:styleId="ListLabel1595">
    <w:name w:val="ListLabel 1595"/>
    <w:qFormat/>
    <w:rPr>
      <w:rFonts w:cs="Symbol"/>
    </w:rPr>
  </w:style>
  <w:style w:type="character" w:styleId="ListLabel1596">
    <w:name w:val="ListLabel 1596"/>
    <w:qFormat/>
    <w:rPr>
      <w:rFonts w:cs="Symbol"/>
    </w:rPr>
  </w:style>
  <w:style w:type="character" w:styleId="ListLabel1597">
    <w:name w:val="ListLabel 159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598">
    <w:name w:val="ListLabel 1598"/>
    <w:qFormat/>
    <w:rPr>
      <w:rFonts w:ascii="Times New Roman" w:hAnsi="Times New Roman"/>
      <w:b w:val="false"/>
      <w:i w:val="false"/>
      <w:sz w:val="24"/>
    </w:rPr>
  </w:style>
  <w:style w:type="character" w:styleId="ListLabel1599">
    <w:name w:val="ListLabel 1599"/>
    <w:qFormat/>
    <w:rPr>
      <w:rFonts w:cs="Symbol"/>
    </w:rPr>
  </w:style>
  <w:style w:type="character" w:styleId="ListLabel1600">
    <w:name w:val="ListLabel 1600"/>
    <w:qFormat/>
    <w:rPr>
      <w:rFonts w:cs="Symbol"/>
    </w:rPr>
  </w:style>
  <w:style w:type="character" w:styleId="ListLabel1601">
    <w:name w:val="ListLabel 1601"/>
    <w:qFormat/>
    <w:rPr>
      <w:rFonts w:cs="Symbol"/>
    </w:rPr>
  </w:style>
  <w:style w:type="character" w:styleId="ListLabel1602">
    <w:name w:val="ListLabel 1602"/>
    <w:qFormat/>
    <w:rPr>
      <w:rFonts w:cs="Symbol"/>
    </w:rPr>
  </w:style>
  <w:style w:type="character" w:styleId="ListLabel1603">
    <w:name w:val="ListLabel 160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604">
    <w:name w:val="ListLabel 1604"/>
    <w:qFormat/>
    <w:rPr>
      <w:b w:val="false"/>
      <w:i w:val="false"/>
      <w:sz w:val="24"/>
    </w:rPr>
  </w:style>
  <w:style w:type="character" w:styleId="ListLabel1605">
    <w:name w:val="ListLabel 1605"/>
    <w:qFormat/>
    <w:rPr>
      <w:rFonts w:cs="Symbol"/>
    </w:rPr>
  </w:style>
  <w:style w:type="character" w:styleId="ListLabel1606">
    <w:name w:val="ListLabel 1606"/>
    <w:qFormat/>
    <w:rPr>
      <w:rFonts w:cs="Symbol"/>
    </w:rPr>
  </w:style>
  <w:style w:type="character" w:styleId="ListLabel1607">
    <w:name w:val="ListLabel 1607"/>
    <w:qFormat/>
    <w:rPr>
      <w:rFonts w:cs="Symbol"/>
    </w:rPr>
  </w:style>
  <w:style w:type="character" w:styleId="ListLabel1608">
    <w:name w:val="ListLabel 1608"/>
    <w:qFormat/>
    <w:rPr>
      <w:rFonts w:cs="Symbol"/>
    </w:rPr>
  </w:style>
  <w:style w:type="character" w:styleId="ListLabel1609">
    <w:name w:val="ListLabel 160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610">
    <w:name w:val="ListLabel 1610"/>
    <w:qFormat/>
    <w:rPr>
      <w:b w:val="false"/>
      <w:i w:val="false"/>
      <w:sz w:val="24"/>
    </w:rPr>
  </w:style>
  <w:style w:type="character" w:styleId="ListLabel1611">
    <w:name w:val="ListLabel 1611"/>
    <w:qFormat/>
    <w:rPr>
      <w:rFonts w:cs="Symbol"/>
    </w:rPr>
  </w:style>
  <w:style w:type="character" w:styleId="ListLabel1612">
    <w:name w:val="ListLabel 1612"/>
    <w:qFormat/>
    <w:rPr>
      <w:rFonts w:cs="Symbol"/>
    </w:rPr>
  </w:style>
  <w:style w:type="character" w:styleId="ListLabel1613">
    <w:name w:val="ListLabel 1613"/>
    <w:qFormat/>
    <w:rPr>
      <w:rFonts w:cs="Symbol"/>
    </w:rPr>
  </w:style>
  <w:style w:type="character" w:styleId="ListLabel1614">
    <w:name w:val="ListLabel 1614"/>
    <w:qFormat/>
    <w:rPr>
      <w:rFonts w:cs="Symbol"/>
    </w:rPr>
  </w:style>
  <w:style w:type="character" w:styleId="ListLabel1615">
    <w:name w:val="ListLabel 161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616">
    <w:name w:val="ListLabel 1616"/>
    <w:qFormat/>
    <w:rPr>
      <w:rFonts w:ascii="Times New Roman" w:hAnsi="Times New Roman"/>
      <w:b w:val="false"/>
      <w:i w:val="false"/>
      <w:sz w:val="24"/>
    </w:rPr>
  </w:style>
  <w:style w:type="character" w:styleId="ListLabel1617">
    <w:name w:val="ListLabel 1617"/>
    <w:qFormat/>
    <w:rPr>
      <w:rFonts w:cs="Symbol"/>
    </w:rPr>
  </w:style>
  <w:style w:type="character" w:styleId="ListLabel1618">
    <w:name w:val="ListLabel 1618"/>
    <w:qFormat/>
    <w:rPr>
      <w:rFonts w:cs="Symbol"/>
    </w:rPr>
  </w:style>
  <w:style w:type="character" w:styleId="ListLabel1619">
    <w:name w:val="ListLabel 1619"/>
    <w:qFormat/>
    <w:rPr>
      <w:rFonts w:cs="Symbol"/>
    </w:rPr>
  </w:style>
  <w:style w:type="character" w:styleId="ListLabel1620">
    <w:name w:val="ListLabel 1620"/>
    <w:qFormat/>
    <w:rPr>
      <w:rFonts w:cs="Symbol"/>
    </w:rPr>
  </w:style>
  <w:style w:type="character" w:styleId="ListLabel1621">
    <w:name w:val="ListLabel 162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622">
    <w:name w:val="ListLabel 1622"/>
    <w:qFormat/>
    <w:rPr>
      <w:b w:val="false"/>
      <w:i w:val="false"/>
      <w:sz w:val="24"/>
    </w:rPr>
  </w:style>
  <w:style w:type="character" w:styleId="ListLabel1623">
    <w:name w:val="ListLabel 1623"/>
    <w:qFormat/>
    <w:rPr>
      <w:rFonts w:cs="Symbol"/>
    </w:rPr>
  </w:style>
  <w:style w:type="character" w:styleId="ListLabel1624">
    <w:name w:val="ListLabel 1624"/>
    <w:qFormat/>
    <w:rPr>
      <w:rFonts w:cs="Symbol"/>
    </w:rPr>
  </w:style>
  <w:style w:type="character" w:styleId="ListLabel1625">
    <w:name w:val="ListLabel 1625"/>
    <w:qFormat/>
    <w:rPr>
      <w:rFonts w:cs="Symbol"/>
    </w:rPr>
  </w:style>
  <w:style w:type="character" w:styleId="ListLabel1626">
    <w:name w:val="ListLabel 1626"/>
    <w:qFormat/>
    <w:rPr>
      <w:rFonts w:cs="Symbol"/>
    </w:rPr>
  </w:style>
  <w:style w:type="character" w:styleId="ListLabel1627">
    <w:name w:val="ListLabel 162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628">
    <w:name w:val="ListLabel 1628"/>
    <w:qFormat/>
    <w:rPr>
      <w:b w:val="false"/>
      <w:i w:val="false"/>
      <w:sz w:val="24"/>
    </w:rPr>
  </w:style>
  <w:style w:type="character" w:styleId="ListLabel1629">
    <w:name w:val="ListLabel 1629"/>
    <w:qFormat/>
    <w:rPr>
      <w:rFonts w:cs="Symbol"/>
    </w:rPr>
  </w:style>
  <w:style w:type="character" w:styleId="ListLabel1630">
    <w:name w:val="ListLabel 1630"/>
    <w:qFormat/>
    <w:rPr>
      <w:rFonts w:cs="Symbol"/>
    </w:rPr>
  </w:style>
  <w:style w:type="character" w:styleId="ListLabel1631">
    <w:name w:val="ListLabel 1631"/>
    <w:qFormat/>
    <w:rPr>
      <w:rFonts w:cs="Symbol"/>
    </w:rPr>
  </w:style>
  <w:style w:type="character" w:styleId="ListLabel1632">
    <w:name w:val="ListLabel 1632"/>
    <w:qFormat/>
    <w:rPr>
      <w:rFonts w:cs="Symbol"/>
    </w:rPr>
  </w:style>
  <w:style w:type="character" w:styleId="ListLabel1633">
    <w:name w:val="ListLabel 163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634">
    <w:name w:val="ListLabel 1634"/>
    <w:qFormat/>
    <w:rPr>
      <w:b w:val="false"/>
      <w:i w:val="false"/>
      <w:sz w:val="24"/>
    </w:rPr>
  </w:style>
  <w:style w:type="character" w:styleId="ListLabel1635">
    <w:name w:val="ListLabel 1635"/>
    <w:qFormat/>
    <w:rPr>
      <w:rFonts w:cs="Symbol"/>
    </w:rPr>
  </w:style>
  <w:style w:type="character" w:styleId="ListLabel1636">
    <w:name w:val="ListLabel 1636"/>
    <w:qFormat/>
    <w:rPr>
      <w:rFonts w:cs="Symbol"/>
    </w:rPr>
  </w:style>
  <w:style w:type="character" w:styleId="ListLabel1637">
    <w:name w:val="ListLabel 1637"/>
    <w:qFormat/>
    <w:rPr>
      <w:rFonts w:cs="Symbol"/>
    </w:rPr>
  </w:style>
  <w:style w:type="character" w:styleId="ListLabel1638">
    <w:name w:val="ListLabel 1638"/>
    <w:qFormat/>
    <w:rPr>
      <w:rFonts w:cs="Symbol"/>
    </w:rPr>
  </w:style>
  <w:style w:type="character" w:styleId="ListLabel1639">
    <w:name w:val="ListLabel 163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640">
    <w:name w:val="ListLabel 1640"/>
    <w:qFormat/>
    <w:rPr>
      <w:rFonts w:ascii="Times New Roman" w:hAnsi="Times New Roman"/>
      <w:b w:val="false"/>
      <w:i w:val="false"/>
      <w:sz w:val="24"/>
    </w:rPr>
  </w:style>
  <w:style w:type="character" w:styleId="ListLabel1641">
    <w:name w:val="ListLabel 1641"/>
    <w:qFormat/>
    <w:rPr>
      <w:rFonts w:cs="Symbol"/>
    </w:rPr>
  </w:style>
  <w:style w:type="character" w:styleId="ListLabel1642">
    <w:name w:val="ListLabel 1642"/>
    <w:qFormat/>
    <w:rPr>
      <w:rFonts w:cs="Symbol"/>
    </w:rPr>
  </w:style>
  <w:style w:type="character" w:styleId="ListLabel1643">
    <w:name w:val="ListLabel 1643"/>
    <w:qFormat/>
    <w:rPr>
      <w:rFonts w:cs="Symbol"/>
    </w:rPr>
  </w:style>
  <w:style w:type="character" w:styleId="ListLabel1644">
    <w:name w:val="ListLabel 1644"/>
    <w:qFormat/>
    <w:rPr>
      <w:rFonts w:cs="Symbol"/>
    </w:rPr>
  </w:style>
  <w:style w:type="character" w:styleId="ListLabel1645">
    <w:name w:val="ListLabel 164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646">
    <w:name w:val="ListLabel 1646"/>
    <w:qFormat/>
    <w:rPr>
      <w:rFonts w:ascii="Times New Roman" w:hAnsi="Times New Roman"/>
      <w:b w:val="false"/>
      <w:i w:val="false"/>
      <w:sz w:val="24"/>
    </w:rPr>
  </w:style>
  <w:style w:type="character" w:styleId="ListLabel1647">
    <w:name w:val="ListLabel 1647"/>
    <w:qFormat/>
    <w:rPr>
      <w:rFonts w:cs="Symbol"/>
    </w:rPr>
  </w:style>
  <w:style w:type="character" w:styleId="ListLabel1648">
    <w:name w:val="ListLabel 1648"/>
    <w:qFormat/>
    <w:rPr>
      <w:rFonts w:cs="Symbol"/>
    </w:rPr>
  </w:style>
  <w:style w:type="character" w:styleId="ListLabel1649">
    <w:name w:val="ListLabel 1649"/>
    <w:qFormat/>
    <w:rPr>
      <w:rFonts w:cs="Symbol"/>
    </w:rPr>
  </w:style>
  <w:style w:type="character" w:styleId="ListLabel1650">
    <w:name w:val="ListLabel 1650"/>
    <w:qFormat/>
    <w:rPr>
      <w:rFonts w:cs="Symbol"/>
    </w:rPr>
  </w:style>
  <w:style w:type="character" w:styleId="ListLabel1651">
    <w:name w:val="ListLabel 165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652">
    <w:name w:val="ListLabel 1652"/>
    <w:qFormat/>
    <w:rPr>
      <w:rFonts w:ascii="Times New Roman" w:hAnsi="Times New Roman"/>
      <w:b w:val="false"/>
      <w:i w:val="false"/>
      <w:sz w:val="24"/>
    </w:rPr>
  </w:style>
  <w:style w:type="character" w:styleId="ListLabel1653">
    <w:name w:val="ListLabel 1653"/>
    <w:qFormat/>
    <w:rPr>
      <w:rFonts w:cs="Symbol"/>
    </w:rPr>
  </w:style>
  <w:style w:type="character" w:styleId="ListLabel1654">
    <w:name w:val="ListLabel 1654"/>
    <w:qFormat/>
    <w:rPr>
      <w:rFonts w:cs="Symbol"/>
    </w:rPr>
  </w:style>
  <w:style w:type="character" w:styleId="ListLabel1655">
    <w:name w:val="ListLabel 1655"/>
    <w:qFormat/>
    <w:rPr>
      <w:rFonts w:cs="Symbol"/>
    </w:rPr>
  </w:style>
  <w:style w:type="character" w:styleId="ListLabel1656">
    <w:name w:val="ListLabel 1656"/>
    <w:qFormat/>
    <w:rPr>
      <w:rFonts w:cs="Symbol"/>
    </w:rPr>
  </w:style>
  <w:style w:type="character" w:styleId="ListLabel1657">
    <w:name w:val="ListLabel 165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658">
    <w:name w:val="ListLabel 1658"/>
    <w:qFormat/>
    <w:rPr>
      <w:rFonts w:ascii="Times New Roman" w:hAnsi="Times New Roman"/>
      <w:b w:val="false"/>
      <w:i w:val="false"/>
      <w:sz w:val="24"/>
    </w:rPr>
  </w:style>
  <w:style w:type="character" w:styleId="ListLabel1659">
    <w:name w:val="ListLabel 1659"/>
    <w:qFormat/>
    <w:rPr>
      <w:rFonts w:cs="Symbol"/>
    </w:rPr>
  </w:style>
  <w:style w:type="character" w:styleId="ListLabel1660">
    <w:name w:val="ListLabel 1660"/>
    <w:qFormat/>
    <w:rPr>
      <w:rFonts w:cs="Symbol"/>
    </w:rPr>
  </w:style>
  <w:style w:type="character" w:styleId="ListLabel1661">
    <w:name w:val="ListLabel 1661"/>
    <w:qFormat/>
    <w:rPr>
      <w:rFonts w:cs="Symbol"/>
    </w:rPr>
  </w:style>
  <w:style w:type="character" w:styleId="ListLabel1662">
    <w:name w:val="ListLabel 1662"/>
    <w:qFormat/>
    <w:rPr>
      <w:rFonts w:cs="Symbol"/>
    </w:rPr>
  </w:style>
  <w:style w:type="character" w:styleId="ListLabel1663">
    <w:name w:val="ListLabel 1663"/>
    <w:qFormat/>
    <w:rPr>
      <w:b/>
      <w:i w:val="false"/>
      <w:sz w:val="24"/>
    </w:rPr>
  </w:style>
  <w:style w:type="character" w:styleId="ListLabel1664">
    <w:name w:val="ListLabel 1664"/>
    <w:qFormat/>
    <w:rPr>
      <w:rFonts w:ascii="Times New Roman" w:hAnsi="Times New Roman"/>
      <w:b w:val="false"/>
      <w:i w:val="false"/>
      <w:sz w:val="24"/>
    </w:rPr>
  </w:style>
  <w:style w:type="character" w:styleId="ListLabel1665">
    <w:name w:val="ListLabel 1665"/>
    <w:qFormat/>
    <w:rPr>
      <w:rFonts w:cs="Symbol"/>
    </w:rPr>
  </w:style>
  <w:style w:type="character" w:styleId="ListLabel1666">
    <w:name w:val="ListLabel 1666"/>
    <w:qFormat/>
    <w:rPr>
      <w:rFonts w:cs="Symbol"/>
    </w:rPr>
  </w:style>
  <w:style w:type="character" w:styleId="ListLabel1667">
    <w:name w:val="ListLabel 1667"/>
    <w:qFormat/>
    <w:rPr>
      <w:rFonts w:cs="Symbol"/>
    </w:rPr>
  </w:style>
  <w:style w:type="character" w:styleId="ListLabel1668">
    <w:name w:val="ListLabel 1668"/>
    <w:qFormat/>
    <w:rPr>
      <w:rFonts w:cs="Symbol"/>
    </w:rPr>
  </w:style>
  <w:style w:type="character" w:styleId="ListLabel1669">
    <w:name w:val="ListLabel 1669"/>
    <w:qFormat/>
    <w:rPr>
      <w:b/>
      <w:i w:val="false"/>
      <w:sz w:val="24"/>
    </w:rPr>
  </w:style>
  <w:style w:type="character" w:styleId="ListLabel1670">
    <w:name w:val="ListLabel 1670"/>
    <w:qFormat/>
    <w:rPr>
      <w:rFonts w:ascii="Times New Roman" w:hAnsi="Times New Roman"/>
      <w:b w:val="false"/>
      <w:i w:val="false"/>
      <w:sz w:val="24"/>
    </w:rPr>
  </w:style>
  <w:style w:type="character" w:styleId="ListLabel1671">
    <w:name w:val="ListLabel 1671"/>
    <w:qFormat/>
    <w:rPr>
      <w:rFonts w:cs="Symbol"/>
    </w:rPr>
  </w:style>
  <w:style w:type="character" w:styleId="ListLabel1672">
    <w:name w:val="ListLabel 1672"/>
    <w:qFormat/>
    <w:rPr>
      <w:rFonts w:cs="Symbol"/>
    </w:rPr>
  </w:style>
  <w:style w:type="character" w:styleId="ListLabel1673">
    <w:name w:val="ListLabel 1673"/>
    <w:qFormat/>
    <w:rPr>
      <w:rFonts w:cs="Symbol"/>
    </w:rPr>
  </w:style>
  <w:style w:type="character" w:styleId="ListLabel1674">
    <w:name w:val="ListLabel 1674"/>
    <w:qFormat/>
    <w:rPr>
      <w:rFonts w:cs="Symbol"/>
    </w:rPr>
  </w:style>
  <w:style w:type="character" w:styleId="ListLabel1675">
    <w:name w:val="ListLabel 167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676">
    <w:name w:val="ListLabel 1676"/>
    <w:qFormat/>
    <w:rPr>
      <w:b w:val="false"/>
      <w:i w:val="false"/>
      <w:sz w:val="24"/>
    </w:rPr>
  </w:style>
  <w:style w:type="character" w:styleId="ListLabel1677">
    <w:name w:val="ListLabel 1677"/>
    <w:qFormat/>
    <w:rPr>
      <w:rFonts w:cs="Symbol"/>
    </w:rPr>
  </w:style>
  <w:style w:type="character" w:styleId="ListLabel1678">
    <w:name w:val="ListLabel 1678"/>
    <w:qFormat/>
    <w:rPr>
      <w:rFonts w:cs="Symbol"/>
    </w:rPr>
  </w:style>
  <w:style w:type="character" w:styleId="ListLabel1679">
    <w:name w:val="ListLabel 1679"/>
    <w:qFormat/>
    <w:rPr>
      <w:rFonts w:cs="Symbol"/>
    </w:rPr>
  </w:style>
  <w:style w:type="character" w:styleId="ListLabel1680">
    <w:name w:val="ListLabel 1680"/>
    <w:qFormat/>
    <w:rPr>
      <w:rFonts w:cs="Symbol"/>
    </w:rPr>
  </w:style>
  <w:style w:type="character" w:styleId="ListLabel1681">
    <w:name w:val="ListLabel 1681"/>
    <w:qFormat/>
    <w:rPr>
      <w:b/>
      <w:i w:val="false"/>
      <w:sz w:val="24"/>
    </w:rPr>
  </w:style>
  <w:style w:type="character" w:styleId="ListLabel1682">
    <w:name w:val="ListLabel 1682"/>
    <w:qFormat/>
    <w:rPr>
      <w:rFonts w:ascii="Times New Roman" w:hAnsi="Times New Roman"/>
      <w:b w:val="false"/>
      <w:i w:val="false"/>
      <w:sz w:val="24"/>
    </w:rPr>
  </w:style>
  <w:style w:type="character" w:styleId="ListLabel1683">
    <w:name w:val="ListLabel 1683"/>
    <w:qFormat/>
    <w:rPr>
      <w:rFonts w:cs="Symbol"/>
    </w:rPr>
  </w:style>
  <w:style w:type="character" w:styleId="ListLabel1684">
    <w:name w:val="ListLabel 1684"/>
    <w:qFormat/>
    <w:rPr>
      <w:rFonts w:cs="Symbol"/>
    </w:rPr>
  </w:style>
  <w:style w:type="character" w:styleId="ListLabel1685">
    <w:name w:val="ListLabel 1685"/>
    <w:qFormat/>
    <w:rPr>
      <w:rFonts w:cs="Symbol"/>
    </w:rPr>
  </w:style>
  <w:style w:type="character" w:styleId="ListLabel1686">
    <w:name w:val="ListLabel 1686"/>
    <w:qFormat/>
    <w:rPr>
      <w:rFonts w:cs="Symbol"/>
    </w:rPr>
  </w:style>
  <w:style w:type="character" w:styleId="ListLabel1687">
    <w:name w:val="ListLabel 168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688">
    <w:name w:val="ListLabel 1688"/>
    <w:qFormat/>
    <w:rPr>
      <w:rFonts w:ascii="Times New Roman" w:hAnsi="Times New Roman"/>
      <w:b w:val="false"/>
      <w:i w:val="false"/>
      <w:sz w:val="24"/>
    </w:rPr>
  </w:style>
  <w:style w:type="character" w:styleId="ListLabel1689">
    <w:name w:val="ListLabel 1689"/>
    <w:qFormat/>
    <w:rPr>
      <w:rFonts w:cs="Symbol"/>
    </w:rPr>
  </w:style>
  <w:style w:type="character" w:styleId="ListLabel1690">
    <w:name w:val="ListLabel 1690"/>
    <w:qFormat/>
    <w:rPr>
      <w:rFonts w:cs="Symbol"/>
    </w:rPr>
  </w:style>
  <w:style w:type="character" w:styleId="ListLabel1691">
    <w:name w:val="ListLabel 1691"/>
    <w:qFormat/>
    <w:rPr>
      <w:rFonts w:cs="Symbol"/>
    </w:rPr>
  </w:style>
  <w:style w:type="character" w:styleId="ListLabel1692">
    <w:name w:val="ListLabel 1692"/>
    <w:qFormat/>
    <w:rPr>
      <w:rFonts w:cs="Symbol"/>
    </w:rPr>
  </w:style>
  <w:style w:type="character" w:styleId="ListLabel1693">
    <w:name w:val="ListLabel 169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694">
    <w:name w:val="ListLabel 1694"/>
    <w:qFormat/>
    <w:rPr>
      <w:rFonts w:ascii="Times New Roman" w:hAnsi="Times New Roman"/>
      <w:b w:val="false"/>
      <w:i w:val="false"/>
      <w:sz w:val="24"/>
    </w:rPr>
  </w:style>
  <w:style w:type="character" w:styleId="ListLabel1695">
    <w:name w:val="ListLabel 1695"/>
    <w:qFormat/>
    <w:rPr>
      <w:rFonts w:cs="Symbol"/>
    </w:rPr>
  </w:style>
  <w:style w:type="character" w:styleId="ListLabel1696">
    <w:name w:val="ListLabel 1696"/>
    <w:qFormat/>
    <w:rPr>
      <w:rFonts w:cs="Symbol"/>
    </w:rPr>
  </w:style>
  <w:style w:type="character" w:styleId="ListLabel1697">
    <w:name w:val="ListLabel 1697"/>
    <w:qFormat/>
    <w:rPr>
      <w:rFonts w:cs="Symbol"/>
    </w:rPr>
  </w:style>
  <w:style w:type="character" w:styleId="ListLabel1698">
    <w:name w:val="ListLabel 1698"/>
    <w:qFormat/>
    <w:rPr>
      <w:rFonts w:cs="Symbol"/>
    </w:rPr>
  </w:style>
  <w:style w:type="character" w:styleId="ListLabel1699">
    <w:name w:val="ListLabel 169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700">
    <w:name w:val="ListLabel 1700"/>
    <w:qFormat/>
    <w:rPr>
      <w:rFonts w:ascii="Times New Roman" w:hAnsi="Times New Roman"/>
      <w:b w:val="false"/>
      <w:i w:val="false"/>
      <w:sz w:val="24"/>
    </w:rPr>
  </w:style>
  <w:style w:type="character" w:styleId="ListLabel1701">
    <w:name w:val="ListLabel 1701"/>
    <w:qFormat/>
    <w:rPr>
      <w:rFonts w:cs="Symbol"/>
    </w:rPr>
  </w:style>
  <w:style w:type="character" w:styleId="ListLabel1702">
    <w:name w:val="ListLabel 1702"/>
    <w:qFormat/>
    <w:rPr>
      <w:rFonts w:cs="Symbol"/>
    </w:rPr>
  </w:style>
  <w:style w:type="character" w:styleId="ListLabel1703">
    <w:name w:val="ListLabel 1703"/>
    <w:qFormat/>
    <w:rPr>
      <w:rFonts w:cs="Symbol"/>
    </w:rPr>
  </w:style>
  <w:style w:type="character" w:styleId="ListLabel1704">
    <w:name w:val="ListLabel 1704"/>
    <w:qFormat/>
    <w:rPr>
      <w:rFonts w:cs="Symbol"/>
    </w:rPr>
  </w:style>
  <w:style w:type="character" w:styleId="ListLabel1705">
    <w:name w:val="ListLabel 1705"/>
    <w:qFormat/>
    <w:rPr>
      <w:b/>
      <w:i w:val="false"/>
      <w:sz w:val="24"/>
    </w:rPr>
  </w:style>
  <w:style w:type="character" w:styleId="ListLabel1706">
    <w:name w:val="ListLabel 1706"/>
    <w:qFormat/>
    <w:rPr>
      <w:rFonts w:ascii="Times New Roman" w:hAnsi="Times New Roman"/>
      <w:b w:val="false"/>
      <w:i w:val="false"/>
      <w:sz w:val="24"/>
    </w:rPr>
  </w:style>
  <w:style w:type="character" w:styleId="ListLabel1707">
    <w:name w:val="ListLabel 1707"/>
    <w:qFormat/>
    <w:rPr>
      <w:rFonts w:cs="Symbol"/>
    </w:rPr>
  </w:style>
  <w:style w:type="character" w:styleId="ListLabel1708">
    <w:name w:val="ListLabel 1708"/>
    <w:qFormat/>
    <w:rPr>
      <w:rFonts w:cs="Symbol"/>
    </w:rPr>
  </w:style>
  <w:style w:type="character" w:styleId="ListLabel1709">
    <w:name w:val="ListLabel 1709"/>
    <w:qFormat/>
    <w:rPr>
      <w:rFonts w:cs="Symbol"/>
    </w:rPr>
  </w:style>
  <w:style w:type="character" w:styleId="ListLabel1710">
    <w:name w:val="ListLabel 1710"/>
    <w:qFormat/>
    <w:rPr>
      <w:rFonts w:cs="Symbol"/>
    </w:rPr>
  </w:style>
  <w:style w:type="character" w:styleId="ListLabel1711">
    <w:name w:val="ListLabel 1711"/>
    <w:qFormat/>
    <w:rPr>
      <w:b/>
      <w:i w:val="false"/>
      <w:sz w:val="24"/>
    </w:rPr>
  </w:style>
  <w:style w:type="character" w:styleId="ListLabel1712">
    <w:name w:val="ListLabel 1712"/>
    <w:qFormat/>
    <w:rPr>
      <w:rFonts w:ascii="Times New Roman" w:hAnsi="Times New Roman"/>
      <w:b w:val="false"/>
      <w:i w:val="false"/>
      <w:sz w:val="24"/>
    </w:rPr>
  </w:style>
  <w:style w:type="character" w:styleId="ListLabel1713">
    <w:name w:val="ListLabel 1713"/>
    <w:qFormat/>
    <w:rPr>
      <w:rFonts w:cs="Symbol"/>
    </w:rPr>
  </w:style>
  <w:style w:type="character" w:styleId="ListLabel1714">
    <w:name w:val="ListLabel 1714"/>
    <w:qFormat/>
    <w:rPr>
      <w:rFonts w:cs="Symbol"/>
    </w:rPr>
  </w:style>
  <w:style w:type="character" w:styleId="ListLabel1715">
    <w:name w:val="ListLabel 1715"/>
    <w:qFormat/>
    <w:rPr>
      <w:rFonts w:cs="Symbol"/>
    </w:rPr>
  </w:style>
  <w:style w:type="character" w:styleId="ListLabel1716">
    <w:name w:val="ListLabel 1716"/>
    <w:qFormat/>
    <w:rPr>
      <w:rFonts w:cs="Symbol"/>
    </w:rPr>
  </w:style>
  <w:style w:type="character" w:styleId="ListLabel1717">
    <w:name w:val="ListLabel 1717"/>
    <w:qFormat/>
    <w:rPr>
      <w:rFonts w:ascii="Trebuchet MS" w:hAnsi="Trebuchet MS" w:cs="Trebuchet MS"/>
      <w:sz w:val="20"/>
    </w:rPr>
  </w:style>
  <w:style w:type="character" w:styleId="ListLabel1718">
    <w:name w:val="ListLabel 1718"/>
    <w:qFormat/>
    <w:rPr>
      <w:rFonts w:cs="Courier New"/>
    </w:rPr>
  </w:style>
  <w:style w:type="character" w:styleId="ListLabel1719">
    <w:name w:val="ListLabel 1719"/>
    <w:qFormat/>
    <w:rPr>
      <w:rFonts w:cs="Wingdings"/>
    </w:rPr>
  </w:style>
  <w:style w:type="character" w:styleId="ListLabel1720">
    <w:name w:val="ListLabel 1720"/>
    <w:qFormat/>
    <w:rPr>
      <w:rFonts w:cs="Symbol"/>
    </w:rPr>
  </w:style>
  <w:style w:type="character" w:styleId="ListLabel1721">
    <w:name w:val="ListLabel 1721"/>
    <w:qFormat/>
    <w:rPr>
      <w:rFonts w:cs="Courier New"/>
    </w:rPr>
  </w:style>
  <w:style w:type="character" w:styleId="ListLabel1722">
    <w:name w:val="ListLabel 1722"/>
    <w:qFormat/>
    <w:rPr>
      <w:rFonts w:cs="Wingdings"/>
    </w:rPr>
  </w:style>
  <w:style w:type="character" w:styleId="ListLabel1723">
    <w:name w:val="ListLabel 1723"/>
    <w:qFormat/>
    <w:rPr>
      <w:rFonts w:cs="Symbol"/>
    </w:rPr>
  </w:style>
  <w:style w:type="character" w:styleId="ListLabel1724">
    <w:name w:val="ListLabel 1724"/>
    <w:qFormat/>
    <w:rPr>
      <w:rFonts w:cs="Courier New"/>
    </w:rPr>
  </w:style>
  <w:style w:type="character" w:styleId="ListLabel1725">
    <w:name w:val="ListLabel 1725"/>
    <w:qFormat/>
    <w:rPr>
      <w:rFonts w:cs="Wingdings"/>
    </w:rPr>
  </w:style>
  <w:style w:type="character" w:styleId="ListLabel1726">
    <w:name w:val="ListLabel 1726"/>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727">
    <w:name w:val="ListLabel 1727"/>
    <w:qFormat/>
    <w:rPr>
      <w:b w:val="false"/>
      <w:i w:val="false"/>
      <w:sz w:val="24"/>
    </w:rPr>
  </w:style>
  <w:style w:type="character" w:styleId="ListLabel1728">
    <w:name w:val="ListLabel 1728"/>
    <w:qFormat/>
    <w:rPr>
      <w:rFonts w:cs="Symbol"/>
    </w:rPr>
  </w:style>
  <w:style w:type="character" w:styleId="ListLabel1729">
    <w:name w:val="ListLabel 1729"/>
    <w:qFormat/>
    <w:rPr>
      <w:rFonts w:cs="Symbol"/>
    </w:rPr>
  </w:style>
  <w:style w:type="character" w:styleId="ListLabel1730">
    <w:name w:val="ListLabel 1730"/>
    <w:qFormat/>
    <w:rPr>
      <w:rFonts w:cs="Symbol"/>
    </w:rPr>
  </w:style>
  <w:style w:type="character" w:styleId="ListLabel1731">
    <w:name w:val="ListLabel 1731"/>
    <w:qFormat/>
    <w:rPr>
      <w:rFonts w:cs="Symbol"/>
    </w:rPr>
  </w:style>
  <w:style w:type="character" w:styleId="ListLabel1732">
    <w:name w:val="ListLabel 1732"/>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733">
    <w:name w:val="ListLabel 1733"/>
    <w:qFormat/>
    <w:rPr>
      <w:b w:val="false"/>
      <w:i w:val="false"/>
      <w:sz w:val="24"/>
    </w:rPr>
  </w:style>
  <w:style w:type="character" w:styleId="ListLabel1734">
    <w:name w:val="ListLabel 1734"/>
    <w:qFormat/>
    <w:rPr>
      <w:rFonts w:cs="Symbol"/>
    </w:rPr>
  </w:style>
  <w:style w:type="character" w:styleId="ListLabel1735">
    <w:name w:val="ListLabel 1735"/>
    <w:qFormat/>
    <w:rPr>
      <w:rFonts w:cs="Symbol"/>
    </w:rPr>
  </w:style>
  <w:style w:type="character" w:styleId="ListLabel1736">
    <w:name w:val="ListLabel 1736"/>
    <w:qFormat/>
    <w:rPr>
      <w:rFonts w:cs="Symbol"/>
    </w:rPr>
  </w:style>
  <w:style w:type="character" w:styleId="ListLabel1737">
    <w:name w:val="ListLabel 1737"/>
    <w:qFormat/>
    <w:rPr>
      <w:rFonts w:cs="Symbol"/>
    </w:rPr>
  </w:style>
  <w:style w:type="character" w:styleId="ListLabel1738">
    <w:name w:val="ListLabel 1738"/>
    <w:qFormat/>
    <w:rPr>
      <w:b/>
      <w:i w:val="false"/>
      <w:sz w:val="24"/>
    </w:rPr>
  </w:style>
  <w:style w:type="character" w:styleId="ListLabel1739">
    <w:name w:val="ListLabel 1739"/>
    <w:qFormat/>
    <w:rPr>
      <w:b w:val="false"/>
      <w:i w:val="false"/>
      <w:sz w:val="24"/>
    </w:rPr>
  </w:style>
  <w:style w:type="character" w:styleId="ListLabel1740">
    <w:name w:val="ListLabel 1740"/>
    <w:qFormat/>
    <w:rPr>
      <w:rFonts w:cs="Symbol"/>
    </w:rPr>
  </w:style>
  <w:style w:type="character" w:styleId="ListLabel1741">
    <w:name w:val="ListLabel 1741"/>
    <w:qFormat/>
    <w:rPr>
      <w:rFonts w:cs="Symbol"/>
    </w:rPr>
  </w:style>
  <w:style w:type="character" w:styleId="ListLabel1742">
    <w:name w:val="ListLabel 1742"/>
    <w:qFormat/>
    <w:rPr>
      <w:rFonts w:cs="Symbol"/>
    </w:rPr>
  </w:style>
  <w:style w:type="character" w:styleId="ListLabel1743">
    <w:name w:val="ListLabel 1743"/>
    <w:qFormat/>
    <w:rPr>
      <w:rFonts w:cs="Symbol"/>
    </w:rPr>
  </w:style>
  <w:style w:type="character" w:styleId="ListLabel1744">
    <w:name w:val="ListLabel 1744"/>
    <w:qFormat/>
    <w:rPr>
      <w:b/>
      <w:i w:val="false"/>
      <w:sz w:val="24"/>
    </w:rPr>
  </w:style>
  <w:style w:type="character" w:styleId="ListLabel1745">
    <w:name w:val="ListLabel 1745"/>
    <w:qFormat/>
    <w:rPr>
      <w:rFonts w:cs="Symbol"/>
    </w:rPr>
  </w:style>
  <w:style w:type="character" w:styleId="ListLabel1746">
    <w:name w:val="ListLabel 1746"/>
    <w:qFormat/>
    <w:rPr>
      <w:rFonts w:cs="Symbol"/>
    </w:rPr>
  </w:style>
  <w:style w:type="character" w:styleId="ListLabel1747">
    <w:name w:val="ListLabel 1747"/>
    <w:qFormat/>
    <w:rPr>
      <w:rFonts w:cs="Symbol"/>
    </w:rPr>
  </w:style>
  <w:style w:type="character" w:styleId="ListLabel1748">
    <w:name w:val="ListLabel 1748"/>
    <w:qFormat/>
    <w:rPr>
      <w:rFonts w:ascii="Times New Roman" w:hAnsi="Times New Roman"/>
      <w:b/>
      <w:i w:val="false"/>
      <w:sz w:val="24"/>
    </w:rPr>
  </w:style>
  <w:style w:type="character" w:styleId="ListLabel1749">
    <w:name w:val="ListLabel 1749"/>
    <w:qFormat/>
    <w:rPr>
      <w:rFonts w:ascii="Times New Roman" w:hAnsi="Times New Roman"/>
      <w:b w:val="false"/>
      <w:i w:val="false"/>
      <w:sz w:val="24"/>
    </w:rPr>
  </w:style>
  <w:style w:type="character" w:styleId="ListLabel1750">
    <w:name w:val="ListLabel 1750"/>
    <w:qFormat/>
    <w:rPr>
      <w:rFonts w:cs="Symbol"/>
    </w:rPr>
  </w:style>
  <w:style w:type="character" w:styleId="ListLabel1751">
    <w:name w:val="ListLabel 1751"/>
    <w:qFormat/>
    <w:rPr>
      <w:rFonts w:cs="Symbol"/>
    </w:rPr>
  </w:style>
  <w:style w:type="character" w:styleId="ListLabel1752">
    <w:name w:val="ListLabel 1752"/>
    <w:qFormat/>
    <w:rPr>
      <w:rFonts w:cs="Symbol"/>
    </w:rPr>
  </w:style>
  <w:style w:type="character" w:styleId="ListLabel1753">
    <w:name w:val="ListLabel 1753"/>
    <w:qFormat/>
    <w:rPr>
      <w:rFonts w:cs="Symbol"/>
    </w:rPr>
  </w:style>
  <w:style w:type="character" w:styleId="ListLabel1754">
    <w:name w:val="ListLabel 1754"/>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755">
    <w:name w:val="ListLabel 1755"/>
    <w:qFormat/>
    <w:rPr>
      <w:rFonts w:ascii="Times New Roman" w:hAnsi="Times New Roman"/>
      <w:b w:val="false"/>
      <w:i w:val="false"/>
      <w:sz w:val="24"/>
    </w:rPr>
  </w:style>
  <w:style w:type="character" w:styleId="ListLabel1756">
    <w:name w:val="ListLabel 1756"/>
    <w:qFormat/>
    <w:rPr>
      <w:rFonts w:cs="Symbol"/>
    </w:rPr>
  </w:style>
  <w:style w:type="character" w:styleId="ListLabel1757">
    <w:name w:val="ListLabel 1757"/>
    <w:qFormat/>
    <w:rPr>
      <w:rFonts w:cs="Symbol"/>
    </w:rPr>
  </w:style>
  <w:style w:type="character" w:styleId="ListLabel1758">
    <w:name w:val="ListLabel 1758"/>
    <w:qFormat/>
    <w:rPr>
      <w:rFonts w:cs="Symbol"/>
    </w:rPr>
  </w:style>
  <w:style w:type="character" w:styleId="ListLabel1759">
    <w:name w:val="ListLabel 1759"/>
    <w:qFormat/>
    <w:rPr>
      <w:rFonts w:cs="Symbol"/>
    </w:rPr>
  </w:style>
  <w:style w:type="character" w:styleId="ListLabel1760">
    <w:name w:val="ListLabel 1760"/>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761">
    <w:name w:val="ListLabel 1761"/>
    <w:qFormat/>
    <w:rPr>
      <w:rFonts w:ascii="Times New Roman" w:hAnsi="Times New Roman"/>
      <w:b w:val="false"/>
      <w:i w:val="false"/>
      <w:sz w:val="24"/>
    </w:rPr>
  </w:style>
  <w:style w:type="character" w:styleId="ListLabel1762">
    <w:name w:val="ListLabel 1762"/>
    <w:qFormat/>
    <w:rPr>
      <w:rFonts w:cs="Symbol"/>
    </w:rPr>
  </w:style>
  <w:style w:type="character" w:styleId="ListLabel1763">
    <w:name w:val="ListLabel 1763"/>
    <w:qFormat/>
    <w:rPr>
      <w:rFonts w:cs="Symbol"/>
    </w:rPr>
  </w:style>
  <w:style w:type="character" w:styleId="ListLabel1764">
    <w:name w:val="ListLabel 1764"/>
    <w:qFormat/>
    <w:rPr>
      <w:rFonts w:cs="Symbol"/>
    </w:rPr>
  </w:style>
  <w:style w:type="character" w:styleId="ListLabel1765">
    <w:name w:val="ListLabel 1765"/>
    <w:qFormat/>
    <w:rPr>
      <w:rFonts w:cs="Symbol"/>
    </w:rPr>
  </w:style>
  <w:style w:type="character" w:styleId="ListLabel1766">
    <w:name w:val="ListLabel 1766"/>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767">
    <w:name w:val="ListLabel 1767"/>
    <w:qFormat/>
    <w:rPr>
      <w:rFonts w:ascii="Times New Roman" w:hAnsi="Times New Roman"/>
      <w:b w:val="false"/>
      <w:i w:val="false"/>
      <w:sz w:val="24"/>
    </w:rPr>
  </w:style>
  <w:style w:type="character" w:styleId="ListLabel1768">
    <w:name w:val="ListLabel 1768"/>
    <w:qFormat/>
    <w:rPr>
      <w:rFonts w:cs="Symbol"/>
    </w:rPr>
  </w:style>
  <w:style w:type="character" w:styleId="ListLabel1769">
    <w:name w:val="ListLabel 1769"/>
    <w:qFormat/>
    <w:rPr>
      <w:rFonts w:cs="Symbol"/>
    </w:rPr>
  </w:style>
  <w:style w:type="character" w:styleId="ListLabel1770">
    <w:name w:val="ListLabel 1770"/>
    <w:qFormat/>
    <w:rPr>
      <w:rFonts w:cs="Symbol"/>
    </w:rPr>
  </w:style>
  <w:style w:type="character" w:styleId="ListLabel1771">
    <w:name w:val="ListLabel 1771"/>
    <w:qFormat/>
    <w:rPr>
      <w:rFonts w:cs="Symbol"/>
    </w:rPr>
  </w:style>
  <w:style w:type="character" w:styleId="ListLabel1772">
    <w:name w:val="ListLabel 1772"/>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773">
    <w:name w:val="ListLabel 1773"/>
    <w:qFormat/>
    <w:rPr>
      <w:rFonts w:ascii="Times New Roman" w:hAnsi="Times New Roman"/>
      <w:b w:val="false"/>
      <w:i w:val="false"/>
      <w:sz w:val="24"/>
    </w:rPr>
  </w:style>
  <w:style w:type="character" w:styleId="ListLabel1774">
    <w:name w:val="ListLabel 1774"/>
    <w:qFormat/>
    <w:rPr>
      <w:rFonts w:cs="Symbol"/>
    </w:rPr>
  </w:style>
  <w:style w:type="character" w:styleId="ListLabel1775">
    <w:name w:val="ListLabel 1775"/>
    <w:qFormat/>
    <w:rPr>
      <w:rFonts w:cs="Symbol"/>
    </w:rPr>
  </w:style>
  <w:style w:type="character" w:styleId="ListLabel1776">
    <w:name w:val="ListLabel 1776"/>
    <w:qFormat/>
    <w:rPr>
      <w:rFonts w:cs="Symbol"/>
    </w:rPr>
  </w:style>
  <w:style w:type="character" w:styleId="ListLabel1777">
    <w:name w:val="ListLabel 1777"/>
    <w:qFormat/>
    <w:rPr>
      <w:rFonts w:cs="Symbol"/>
    </w:rPr>
  </w:style>
  <w:style w:type="character" w:styleId="ListLabel1778">
    <w:name w:val="ListLabel 1778"/>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779">
    <w:name w:val="ListLabel 1779"/>
    <w:qFormat/>
    <w:rPr>
      <w:b w:val="false"/>
      <w:i w:val="false"/>
      <w:sz w:val="24"/>
    </w:rPr>
  </w:style>
  <w:style w:type="character" w:styleId="ListLabel1780">
    <w:name w:val="ListLabel 1780"/>
    <w:qFormat/>
    <w:rPr>
      <w:rFonts w:cs="Symbol"/>
    </w:rPr>
  </w:style>
  <w:style w:type="character" w:styleId="ListLabel1781">
    <w:name w:val="ListLabel 1781"/>
    <w:qFormat/>
    <w:rPr>
      <w:rFonts w:cs="Symbol"/>
    </w:rPr>
  </w:style>
  <w:style w:type="character" w:styleId="ListLabel1782">
    <w:name w:val="ListLabel 1782"/>
    <w:qFormat/>
    <w:rPr>
      <w:rFonts w:cs="Symbol"/>
    </w:rPr>
  </w:style>
  <w:style w:type="character" w:styleId="ListLabel1783">
    <w:name w:val="ListLabel 1783"/>
    <w:qFormat/>
    <w:rPr>
      <w:rFonts w:cs="Symbol"/>
    </w:rPr>
  </w:style>
  <w:style w:type="character" w:styleId="ListLabel1784">
    <w:name w:val="ListLabel 1784"/>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785">
    <w:name w:val="ListLabel 1785"/>
    <w:qFormat/>
    <w:rPr>
      <w:b w:val="false"/>
      <w:i w:val="false"/>
      <w:sz w:val="24"/>
    </w:rPr>
  </w:style>
  <w:style w:type="character" w:styleId="ListLabel1786">
    <w:name w:val="ListLabel 1786"/>
    <w:qFormat/>
    <w:rPr>
      <w:rFonts w:cs="Symbol"/>
    </w:rPr>
  </w:style>
  <w:style w:type="character" w:styleId="ListLabel1787">
    <w:name w:val="ListLabel 1787"/>
    <w:qFormat/>
    <w:rPr>
      <w:rFonts w:cs="Symbol"/>
    </w:rPr>
  </w:style>
  <w:style w:type="character" w:styleId="ListLabel1788">
    <w:name w:val="ListLabel 1788"/>
    <w:qFormat/>
    <w:rPr>
      <w:rFonts w:cs="Symbol"/>
    </w:rPr>
  </w:style>
  <w:style w:type="character" w:styleId="ListLabel1789">
    <w:name w:val="ListLabel 1789"/>
    <w:qFormat/>
    <w:rPr>
      <w:rFonts w:cs="Symbol"/>
    </w:rPr>
  </w:style>
  <w:style w:type="character" w:styleId="ListLabel1790">
    <w:name w:val="ListLabel 1790"/>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791">
    <w:name w:val="ListLabel 1791"/>
    <w:qFormat/>
    <w:rPr>
      <w:b w:val="false"/>
      <w:i w:val="false"/>
      <w:sz w:val="24"/>
    </w:rPr>
  </w:style>
  <w:style w:type="character" w:styleId="ListLabel1792">
    <w:name w:val="ListLabel 1792"/>
    <w:qFormat/>
    <w:rPr>
      <w:rFonts w:cs="Symbol"/>
    </w:rPr>
  </w:style>
  <w:style w:type="character" w:styleId="ListLabel1793">
    <w:name w:val="ListLabel 1793"/>
    <w:qFormat/>
    <w:rPr>
      <w:rFonts w:cs="Symbol"/>
    </w:rPr>
  </w:style>
  <w:style w:type="character" w:styleId="ListLabel1794">
    <w:name w:val="ListLabel 1794"/>
    <w:qFormat/>
    <w:rPr>
      <w:rFonts w:cs="Symbol"/>
    </w:rPr>
  </w:style>
  <w:style w:type="character" w:styleId="ListLabel1795">
    <w:name w:val="ListLabel 1795"/>
    <w:qFormat/>
    <w:rPr>
      <w:rFonts w:cs="Symbol"/>
    </w:rPr>
  </w:style>
  <w:style w:type="character" w:styleId="ListLabel1796">
    <w:name w:val="ListLabel 1796"/>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797">
    <w:name w:val="ListLabel 1797"/>
    <w:qFormat/>
    <w:rPr>
      <w:b w:val="false"/>
      <w:i w:val="false"/>
      <w:sz w:val="24"/>
    </w:rPr>
  </w:style>
  <w:style w:type="character" w:styleId="ListLabel1798">
    <w:name w:val="ListLabel 1798"/>
    <w:qFormat/>
    <w:rPr>
      <w:rFonts w:cs="Symbol"/>
    </w:rPr>
  </w:style>
  <w:style w:type="character" w:styleId="ListLabel1799">
    <w:name w:val="ListLabel 1799"/>
    <w:qFormat/>
    <w:rPr>
      <w:rFonts w:cs="Symbol"/>
    </w:rPr>
  </w:style>
  <w:style w:type="character" w:styleId="ListLabel1800">
    <w:name w:val="ListLabel 1800"/>
    <w:qFormat/>
    <w:rPr>
      <w:rFonts w:cs="Symbol"/>
    </w:rPr>
  </w:style>
  <w:style w:type="character" w:styleId="ListLabel1801">
    <w:name w:val="ListLabel 1801"/>
    <w:qFormat/>
    <w:rPr>
      <w:rFonts w:cs="Symbol"/>
    </w:rPr>
  </w:style>
  <w:style w:type="character" w:styleId="ListLabel1802">
    <w:name w:val="ListLabel 1802"/>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803">
    <w:name w:val="ListLabel 1803"/>
    <w:qFormat/>
    <w:rPr>
      <w:rFonts w:ascii="Times New Roman" w:hAnsi="Times New Roman"/>
      <w:b w:val="false"/>
      <w:i w:val="false"/>
      <w:sz w:val="24"/>
    </w:rPr>
  </w:style>
  <w:style w:type="character" w:styleId="ListLabel1804">
    <w:name w:val="ListLabel 1804"/>
    <w:qFormat/>
    <w:rPr>
      <w:rFonts w:cs="Symbol"/>
    </w:rPr>
  </w:style>
  <w:style w:type="character" w:styleId="ListLabel1805">
    <w:name w:val="ListLabel 1805"/>
    <w:qFormat/>
    <w:rPr>
      <w:rFonts w:cs="Symbol"/>
    </w:rPr>
  </w:style>
  <w:style w:type="character" w:styleId="ListLabel1806">
    <w:name w:val="ListLabel 1806"/>
    <w:qFormat/>
    <w:rPr>
      <w:rFonts w:cs="Symbol"/>
    </w:rPr>
  </w:style>
  <w:style w:type="character" w:styleId="ListLabel1807">
    <w:name w:val="ListLabel 1807"/>
    <w:qFormat/>
    <w:rPr>
      <w:rFonts w:cs="Symbol"/>
    </w:rPr>
  </w:style>
  <w:style w:type="character" w:styleId="ListLabel1808">
    <w:name w:val="ListLabel 1808"/>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809">
    <w:name w:val="ListLabel 1809"/>
    <w:qFormat/>
    <w:rPr>
      <w:rFonts w:ascii="Times New Roman" w:hAnsi="Times New Roman"/>
      <w:b w:val="false"/>
      <w:i w:val="false"/>
      <w:sz w:val="24"/>
    </w:rPr>
  </w:style>
  <w:style w:type="character" w:styleId="ListLabel1810">
    <w:name w:val="ListLabel 1810"/>
    <w:qFormat/>
    <w:rPr>
      <w:rFonts w:cs="Symbol"/>
    </w:rPr>
  </w:style>
  <w:style w:type="character" w:styleId="ListLabel1811">
    <w:name w:val="ListLabel 1811"/>
    <w:qFormat/>
    <w:rPr>
      <w:rFonts w:cs="Symbol"/>
    </w:rPr>
  </w:style>
  <w:style w:type="character" w:styleId="ListLabel1812">
    <w:name w:val="ListLabel 1812"/>
    <w:qFormat/>
    <w:rPr>
      <w:rFonts w:cs="Symbol"/>
    </w:rPr>
  </w:style>
  <w:style w:type="character" w:styleId="ListLabel1813">
    <w:name w:val="ListLabel 1813"/>
    <w:qFormat/>
    <w:rPr>
      <w:rFonts w:cs="Symbol"/>
    </w:rPr>
  </w:style>
  <w:style w:type="character" w:styleId="ListLabel1814">
    <w:name w:val="ListLabel 1814"/>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815">
    <w:name w:val="ListLabel 1815"/>
    <w:qFormat/>
    <w:rPr>
      <w:b w:val="false"/>
      <w:i w:val="false"/>
      <w:sz w:val="24"/>
    </w:rPr>
  </w:style>
  <w:style w:type="character" w:styleId="ListLabel1816">
    <w:name w:val="ListLabel 1816"/>
    <w:qFormat/>
    <w:rPr>
      <w:rFonts w:cs="Symbol"/>
    </w:rPr>
  </w:style>
  <w:style w:type="character" w:styleId="ListLabel1817">
    <w:name w:val="ListLabel 1817"/>
    <w:qFormat/>
    <w:rPr>
      <w:rFonts w:cs="Symbol"/>
    </w:rPr>
  </w:style>
  <w:style w:type="character" w:styleId="ListLabel1818">
    <w:name w:val="ListLabel 1818"/>
    <w:qFormat/>
    <w:rPr>
      <w:rFonts w:cs="Symbol"/>
    </w:rPr>
  </w:style>
  <w:style w:type="character" w:styleId="ListLabel1819">
    <w:name w:val="ListLabel 1819"/>
    <w:qFormat/>
    <w:rPr>
      <w:rFonts w:cs="Symbol"/>
    </w:rPr>
  </w:style>
  <w:style w:type="character" w:styleId="ListLabel1820">
    <w:name w:val="ListLabel 1820"/>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821">
    <w:name w:val="ListLabel 1821"/>
    <w:qFormat/>
    <w:rPr>
      <w:rFonts w:ascii="Times New Roman" w:hAnsi="Times New Roman"/>
      <w:b w:val="false"/>
      <w:i w:val="false"/>
      <w:sz w:val="24"/>
    </w:rPr>
  </w:style>
  <w:style w:type="character" w:styleId="ListLabel1822">
    <w:name w:val="ListLabel 1822"/>
    <w:qFormat/>
    <w:rPr>
      <w:rFonts w:cs="Symbol"/>
    </w:rPr>
  </w:style>
  <w:style w:type="character" w:styleId="ListLabel1823">
    <w:name w:val="ListLabel 1823"/>
    <w:qFormat/>
    <w:rPr>
      <w:rFonts w:cs="Symbol"/>
    </w:rPr>
  </w:style>
  <w:style w:type="character" w:styleId="ListLabel1824">
    <w:name w:val="ListLabel 1824"/>
    <w:qFormat/>
    <w:rPr>
      <w:rFonts w:cs="Symbol"/>
    </w:rPr>
  </w:style>
  <w:style w:type="character" w:styleId="ListLabel1825">
    <w:name w:val="ListLabel 1825"/>
    <w:qFormat/>
    <w:rPr>
      <w:rFonts w:cs="Symbol"/>
    </w:rPr>
  </w:style>
  <w:style w:type="character" w:styleId="ListLabel1826">
    <w:name w:val="ListLabel 1826"/>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827">
    <w:name w:val="ListLabel 1827"/>
    <w:qFormat/>
    <w:rPr>
      <w:b w:val="false"/>
      <w:i w:val="false"/>
      <w:sz w:val="24"/>
    </w:rPr>
  </w:style>
  <w:style w:type="character" w:styleId="ListLabel1828">
    <w:name w:val="ListLabel 1828"/>
    <w:qFormat/>
    <w:rPr>
      <w:rFonts w:cs="Symbol"/>
    </w:rPr>
  </w:style>
  <w:style w:type="character" w:styleId="ListLabel1829">
    <w:name w:val="ListLabel 1829"/>
    <w:qFormat/>
    <w:rPr>
      <w:rFonts w:cs="Symbol"/>
    </w:rPr>
  </w:style>
  <w:style w:type="character" w:styleId="ListLabel1830">
    <w:name w:val="ListLabel 1830"/>
    <w:qFormat/>
    <w:rPr>
      <w:rFonts w:cs="Symbol"/>
    </w:rPr>
  </w:style>
  <w:style w:type="character" w:styleId="ListLabel1831">
    <w:name w:val="ListLabel 1831"/>
    <w:qFormat/>
    <w:rPr>
      <w:rFonts w:cs="Symbol"/>
    </w:rPr>
  </w:style>
  <w:style w:type="character" w:styleId="ListLabel1832">
    <w:name w:val="ListLabel 1832"/>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833">
    <w:name w:val="ListLabel 1833"/>
    <w:qFormat/>
    <w:rPr>
      <w:rFonts w:ascii="Times New Roman" w:hAnsi="Times New Roman"/>
      <w:b w:val="false"/>
      <w:i w:val="false"/>
      <w:sz w:val="24"/>
    </w:rPr>
  </w:style>
  <w:style w:type="character" w:styleId="ListLabel1834">
    <w:name w:val="ListLabel 1834"/>
    <w:qFormat/>
    <w:rPr>
      <w:rFonts w:cs="Symbol"/>
    </w:rPr>
  </w:style>
  <w:style w:type="character" w:styleId="ListLabel1835">
    <w:name w:val="ListLabel 1835"/>
    <w:qFormat/>
    <w:rPr>
      <w:rFonts w:cs="Symbol"/>
    </w:rPr>
  </w:style>
  <w:style w:type="character" w:styleId="ListLabel1836">
    <w:name w:val="ListLabel 1836"/>
    <w:qFormat/>
    <w:rPr>
      <w:rFonts w:cs="Symbol"/>
    </w:rPr>
  </w:style>
  <w:style w:type="character" w:styleId="ListLabel1837">
    <w:name w:val="ListLabel 1837"/>
    <w:qFormat/>
    <w:rPr>
      <w:rFonts w:cs="Symbol"/>
    </w:rPr>
  </w:style>
  <w:style w:type="character" w:styleId="ListLabel1838">
    <w:name w:val="ListLabel 1838"/>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839">
    <w:name w:val="ListLabel 1839"/>
    <w:qFormat/>
    <w:rPr>
      <w:b w:val="false"/>
      <w:i w:val="false"/>
      <w:sz w:val="24"/>
    </w:rPr>
  </w:style>
  <w:style w:type="character" w:styleId="ListLabel1840">
    <w:name w:val="ListLabel 1840"/>
    <w:qFormat/>
    <w:rPr>
      <w:rFonts w:cs="Symbol"/>
    </w:rPr>
  </w:style>
  <w:style w:type="character" w:styleId="ListLabel1841">
    <w:name w:val="ListLabel 1841"/>
    <w:qFormat/>
    <w:rPr>
      <w:rFonts w:cs="Symbol"/>
    </w:rPr>
  </w:style>
  <w:style w:type="character" w:styleId="ListLabel1842">
    <w:name w:val="ListLabel 1842"/>
    <w:qFormat/>
    <w:rPr>
      <w:rFonts w:cs="Symbol"/>
    </w:rPr>
  </w:style>
  <w:style w:type="character" w:styleId="ListLabel1843">
    <w:name w:val="ListLabel 1843"/>
    <w:qFormat/>
    <w:rPr>
      <w:rFonts w:cs="Symbol"/>
    </w:rPr>
  </w:style>
  <w:style w:type="character" w:styleId="ListLabel1844">
    <w:name w:val="ListLabel 1844"/>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845">
    <w:name w:val="ListLabel 1845"/>
    <w:qFormat/>
    <w:rPr>
      <w:b w:val="false"/>
      <w:i w:val="false"/>
      <w:sz w:val="24"/>
    </w:rPr>
  </w:style>
  <w:style w:type="character" w:styleId="ListLabel1846">
    <w:name w:val="ListLabel 1846"/>
    <w:qFormat/>
    <w:rPr>
      <w:rFonts w:cs="Symbol"/>
    </w:rPr>
  </w:style>
  <w:style w:type="character" w:styleId="ListLabel1847">
    <w:name w:val="ListLabel 1847"/>
    <w:qFormat/>
    <w:rPr>
      <w:rFonts w:cs="Symbol"/>
    </w:rPr>
  </w:style>
  <w:style w:type="character" w:styleId="ListLabel1848">
    <w:name w:val="ListLabel 1848"/>
    <w:qFormat/>
    <w:rPr>
      <w:rFonts w:cs="Symbol"/>
    </w:rPr>
  </w:style>
  <w:style w:type="character" w:styleId="ListLabel1849">
    <w:name w:val="ListLabel 1849"/>
    <w:qFormat/>
    <w:rPr>
      <w:rFonts w:cs="Symbol"/>
    </w:rPr>
  </w:style>
  <w:style w:type="character" w:styleId="ListLabel1850">
    <w:name w:val="ListLabel 1850"/>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851">
    <w:name w:val="ListLabel 1851"/>
    <w:qFormat/>
    <w:rPr>
      <w:rFonts w:ascii="Times New Roman" w:hAnsi="Times New Roman"/>
      <w:b w:val="false"/>
      <w:i w:val="false"/>
      <w:sz w:val="24"/>
    </w:rPr>
  </w:style>
  <w:style w:type="character" w:styleId="ListLabel1852">
    <w:name w:val="ListLabel 1852"/>
    <w:qFormat/>
    <w:rPr>
      <w:rFonts w:cs="Symbol"/>
    </w:rPr>
  </w:style>
  <w:style w:type="character" w:styleId="ListLabel1853">
    <w:name w:val="ListLabel 1853"/>
    <w:qFormat/>
    <w:rPr>
      <w:rFonts w:cs="Symbol"/>
    </w:rPr>
  </w:style>
  <w:style w:type="character" w:styleId="ListLabel1854">
    <w:name w:val="ListLabel 1854"/>
    <w:qFormat/>
    <w:rPr>
      <w:rFonts w:cs="Symbol"/>
    </w:rPr>
  </w:style>
  <w:style w:type="character" w:styleId="ListLabel1855">
    <w:name w:val="ListLabel 1855"/>
    <w:qFormat/>
    <w:rPr>
      <w:rFonts w:cs="Symbol"/>
    </w:rPr>
  </w:style>
  <w:style w:type="character" w:styleId="ListLabel1856">
    <w:name w:val="ListLabel 1856"/>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857">
    <w:name w:val="ListLabel 1857"/>
    <w:qFormat/>
    <w:rPr>
      <w:rFonts w:ascii="Times New Roman" w:hAnsi="Times New Roman"/>
      <w:b w:val="false"/>
      <w:i w:val="false"/>
      <w:sz w:val="24"/>
    </w:rPr>
  </w:style>
  <w:style w:type="character" w:styleId="ListLabel1858">
    <w:name w:val="ListLabel 1858"/>
    <w:qFormat/>
    <w:rPr>
      <w:rFonts w:cs="Symbol"/>
    </w:rPr>
  </w:style>
  <w:style w:type="character" w:styleId="ListLabel1859">
    <w:name w:val="ListLabel 1859"/>
    <w:qFormat/>
    <w:rPr>
      <w:rFonts w:cs="Symbol"/>
    </w:rPr>
  </w:style>
  <w:style w:type="character" w:styleId="ListLabel1860">
    <w:name w:val="ListLabel 1860"/>
    <w:qFormat/>
    <w:rPr>
      <w:rFonts w:cs="Symbol"/>
    </w:rPr>
  </w:style>
  <w:style w:type="character" w:styleId="ListLabel1861">
    <w:name w:val="ListLabel 1861"/>
    <w:qFormat/>
    <w:rPr>
      <w:rFonts w:cs="Symbol"/>
    </w:rPr>
  </w:style>
  <w:style w:type="character" w:styleId="ListLabel1862">
    <w:name w:val="ListLabel 1862"/>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863">
    <w:name w:val="ListLabel 1863"/>
    <w:qFormat/>
    <w:rPr>
      <w:b w:val="false"/>
      <w:i w:val="false"/>
      <w:sz w:val="24"/>
    </w:rPr>
  </w:style>
  <w:style w:type="character" w:styleId="ListLabel1864">
    <w:name w:val="ListLabel 1864"/>
    <w:qFormat/>
    <w:rPr>
      <w:rFonts w:cs="Symbol"/>
    </w:rPr>
  </w:style>
  <w:style w:type="character" w:styleId="ListLabel1865">
    <w:name w:val="ListLabel 1865"/>
    <w:qFormat/>
    <w:rPr>
      <w:rFonts w:cs="Symbol"/>
    </w:rPr>
  </w:style>
  <w:style w:type="character" w:styleId="ListLabel1866">
    <w:name w:val="ListLabel 1866"/>
    <w:qFormat/>
    <w:rPr>
      <w:rFonts w:cs="Symbol"/>
    </w:rPr>
  </w:style>
  <w:style w:type="character" w:styleId="ListLabel1867">
    <w:name w:val="ListLabel 1867"/>
    <w:qFormat/>
    <w:rPr>
      <w:rFonts w:cs="Symbol"/>
    </w:rPr>
  </w:style>
  <w:style w:type="character" w:styleId="ListLabel1868">
    <w:name w:val="ListLabel 1868"/>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869">
    <w:name w:val="ListLabel 1869"/>
    <w:qFormat/>
    <w:rPr>
      <w:rFonts w:ascii="Times New Roman" w:hAnsi="Times New Roman"/>
      <w:b w:val="false"/>
      <w:i w:val="false"/>
      <w:sz w:val="24"/>
    </w:rPr>
  </w:style>
  <w:style w:type="character" w:styleId="ListLabel1870">
    <w:name w:val="ListLabel 1870"/>
    <w:qFormat/>
    <w:rPr>
      <w:rFonts w:cs="Symbol"/>
    </w:rPr>
  </w:style>
  <w:style w:type="character" w:styleId="ListLabel1871">
    <w:name w:val="ListLabel 1871"/>
    <w:qFormat/>
    <w:rPr>
      <w:rFonts w:cs="Symbol"/>
    </w:rPr>
  </w:style>
  <w:style w:type="character" w:styleId="ListLabel1872">
    <w:name w:val="ListLabel 1872"/>
    <w:qFormat/>
    <w:rPr>
      <w:rFonts w:cs="Symbol"/>
    </w:rPr>
  </w:style>
  <w:style w:type="character" w:styleId="ListLabel1873">
    <w:name w:val="ListLabel 1873"/>
    <w:qFormat/>
    <w:rPr>
      <w:rFonts w:cs="Symbol"/>
    </w:rPr>
  </w:style>
  <w:style w:type="character" w:styleId="ListLabel1874">
    <w:name w:val="ListLabel 1874"/>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875">
    <w:name w:val="ListLabel 1875"/>
    <w:qFormat/>
    <w:rPr>
      <w:b w:val="false"/>
      <w:i w:val="false"/>
      <w:sz w:val="24"/>
    </w:rPr>
  </w:style>
  <w:style w:type="character" w:styleId="ListLabel1876">
    <w:name w:val="ListLabel 1876"/>
    <w:qFormat/>
    <w:rPr>
      <w:rFonts w:cs="Symbol"/>
    </w:rPr>
  </w:style>
  <w:style w:type="character" w:styleId="ListLabel1877">
    <w:name w:val="ListLabel 1877"/>
    <w:qFormat/>
    <w:rPr>
      <w:rFonts w:cs="Symbol"/>
    </w:rPr>
  </w:style>
  <w:style w:type="character" w:styleId="ListLabel1878">
    <w:name w:val="ListLabel 1878"/>
    <w:qFormat/>
    <w:rPr>
      <w:rFonts w:cs="Symbol"/>
    </w:rPr>
  </w:style>
  <w:style w:type="character" w:styleId="ListLabel1879">
    <w:name w:val="ListLabel 1879"/>
    <w:qFormat/>
    <w:rPr>
      <w:rFonts w:cs="Symbol"/>
    </w:rPr>
  </w:style>
  <w:style w:type="character" w:styleId="ListLabel1880">
    <w:name w:val="ListLabel 1880"/>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881">
    <w:name w:val="ListLabel 1881"/>
    <w:qFormat/>
    <w:rPr>
      <w:rFonts w:ascii="Times New Roman" w:hAnsi="Times New Roman"/>
      <w:b w:val="false"/>
      <w:i w:val="false"/>
      <w:sz w:val="24"/>
    </w:rPr>
  </w:style>
  <w:style w:type="character" w:styleId="ListLabel1882">
    <w:name w:val="ListLabel 1882"/>
    <w:qFormat/>
    <w:rPr>
      <w:rFonts w:cs="Symbol"/>
    </w:rPr>
  </w:style>
  <w:style w:type="character" w:styleId="ListLabel1883">
    <w:name w:val="ListLabel 1883"/>
    <w:qFormat/>
    <w:rPr>
      <w:rFonts w:cs="Symbol"/>
    </w:rPr>
  </w:style>
  <w:style w:type="character" w:styleId="ListLabel1884">
    <w:name w:val="ListLabel 1884"/>
    <w:qFormat/>
    <w:rPr>
      <w:rFonts w:cs="Symbol"/>
    </w:rPr>
  </w:style>
  <w:style w:type="character" w:styleId="ListLabel1885">
    <w:name w:val="ListLabel 1885"/>
    <w:qFormat/>
    <w:rPr>
      <w:rFonts w:cs="Symbol"/>
    </w:rPr>
  </w:style>
  <w:style w:type="character" w:styleId="ListLabel1886">
    <w:name w:val="ListLabel 1886"/>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887">
    <w:name w:val="ListLabel 1887"/>
    <w:qFormat/>
    <w:rPr>
      <w:rFonts w:ascii="Times New Roman" w:hAnsi="Times New Roman"/>
      <w:b w:val="false"/>
      <w:i w:val="false"/>
      <w:sz w:val="24"/>
    </w:rPr>
  </w:style>
  <w:style w:type="character" w:styleId="ListLabel1888">
    <w:name w:val="ListLabel 1888"/>
    <w:qFormat/>
    <w:rPr>
      <w:rFonts w:cs="Symbol"/>
    </w:rPr>
  </w:style>
  <w:style w:type="character" w:styleId="ListLabel1889">
    <w:name w:val="ListLabel 1889"/>
    <w:qFormat/>
    <w:rPr>
      <w:rFonts w:cs="Symbol"/>
    </w:rPr>
  </w:style>
  <w:style w:type="character" w:styleId="ListLabel1890">
    <w:name w:val="ListLabel 1890"/>
    <w:qFormat/>
    <w:rPr>
      <w:rFonts w:cs="Symbol"/>
    </w:rPr>
  </w:style>
  <w:style w:type="character" w:styleId="ListLabel1891">
    <w:name w:val="ListLabel 1891"/>
    <w:qFormat/>
    <w:rPr>
      <w:rFonts w:cs="Symbol"/>
    </w:rPr>
  </w:style>
  <w:style w:type="character" w:styleId="ListLabel1892">
    <w:name w:val="ListLabel 1892"/>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893">
    <w:name w:val="ListLabel 1893"/>
    <w:qFormat/>
    <w:rPr>
      <w:rFonts w:ascii="Times New Roman" w:hAnsi="Times New Roman"/>
      <w:b w:val="false"/>
      <w:i w:val="false"/>
      <w:sz w:val="24"/>
    </w:rPr>
  </w:style>
  <w:style w:type="character" w:styleId="ListLabel1894">
    <w:name w:val="ListLabel 1894"/>
    <w:qFormat/>
    <w:rPr>
      <w:rFonts w:cs="Symbol"/>
    </w:rPr>
  </w:style>
  <w:style w:type="character" w:styleId="ListLabel1895">
    <w:name w:val="ListLabel 1895"/>
    <w:qFormat/>
    <w:rPr>
      <w:rFonts w:cs="Symbol"/>
    </w:rPr>
  </w:style>
  <w:style w:type="character" w:styleId="ListLabel1896">
    <w:name w:val="ListLabel 1896"/>
    <w:qFormat/>
    <w:rPr>
      <w:rFonts w:cs="Symbol"/>
    </w:rPr>
  </w:style>
  <w:style w:type="character" w:styleId="ListLabel1897">
    <w:name w:val="ListLabel 1897"/>
    <w:qFormat/>
    <w:rPr>
      <w:rFonts w:cs="Symbol"/>
    </w:rPr>
  </w:style>
  <w:style w:type="character" w:styleId="ListLabel1898">
    <w:name w:val="ListLabel 1898"/>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899">
    <w:name w:val="ListLabel 1899"/>
    <w:qFormat/>
    <w:rPr>
      <w:rFonts w:ascii="Times New Roman" w:hAnsi="Times New Roman"/>
      <w:b w:val="false"/>
      <w:i w:val="false"/>
      <w:sz w:val="24"/>
    </w:rPr>
  </w:style>
  <w:style w:type="character" w:styleId="ListLabel1900">
    <w:name w:val="ListLabel 1900"/>
    <w:qFormat/>
    <w:rPr>
      <w:rFonts w:cs="Symbol"/>
    </w:rPr>
  </w:style>
  <w:style w:type="character" w:styleId="ListLabel1901">
    <w:name w:val="ListLabel 1901"/>
    <w:qFormat/>
    <w:rPr>
      <w:rFonts w:cs="Symbol"/>
    </w:rPr>
  </w:style>
  <w:style w:type="character" w:styleId="ListLabel1902">
    <w:name w:val="ListLabel 1902"/>
    <w:qFormat/>
    <w:rPr>
      <w:rFonts w:cs="Symbol"/>
    </w:rPr>
  </w:style>
  <w:style w:type="character" w:styleId="ListLabel1903">
    <w:name w:val="ListLabel 1903"/>
    <w:qFormat/>
    <w:rPr>
      <w:rFonts w:cs="Symbol"/>
    </w:rPr>
  </w:style>
  <w:style w:type="character" w:styleId="ListLabel1904">
    <w:name w:val="ListLabel 1904"/>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905">
    <w:name w:val="ListLabel 1905"/>
    <w:qFormat/>
    <w:rPr>
      <w:b w:val="false"/>
      <w:i w:val="false"/>
      <w:sz w:val="24"/>
    </w:rPr>
  </w:style>
  <w:style w:type="character" w:styleId="ListLabel1906">
    <w:name w:val="ListLabel 1906"/>
    <w:qFormat/>
    <w:rPr>
      <w:rFonts w:cs="Symbol"/>
    </w:rPr>
  </w:style>
  <w:style w:type="character" w:styleId="ListLabel1907">
    <w:name w:val="ListLabel 1907"/>
    <w:qFormat/>
    <w:rPr>
      <w:rFonts w:cs="Symbol"/>
    </w:rPr>
  </w:style>
  <w:style w:type="character" w:styleId="ListLabel1908">
    <w:name w:val="ListLabel 1908"/>
    <w:qFormat/>
    <w:rPr>
      <w:rFonts w:cs="Symbol"/>
    </w:rPr>
  </w:style>
  <w:style w:type="character" w:styleId="ListLabel1909">
    <w:name w:val="ListLabel 1909"/>
    <w:qFormat/>
    <w:rPr>
      <w:rFonts w:cs="Symbol"/>
    </w:rPr>
  </w:style>
  <w:style w:type="character" w:styleId="ListLabel1910">
    <w:name w:val="ListLabel 1910"/>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911">
    <w:name w:val="ListLabel 1911"/>
    <w:qFormat/>
    <w:rPr>
      <w:b w:val="false"/>
      <w:i w:val="false"/>
      <w:sz w:val="24"/>
    </w:rPr>
  </w:style>
  <w:style w:type="character" w:styleId="ListLabel1912">
    <w:name w:val="ListLabel 1912"/>
    <w:qFormat/>
    <w:rPr>
      <w:rFonts w:cs="Symbol"/>
    </w:rPr>
  </w:style>
  <w:style w:type="character" w:styleId="ListLabel1913">
    <w:name w:val="ListLabel 1913"/>
    <w:qFormat/>
    <w:rPr>
      <w:rFonts w:cs="Symbol"/>
    </w:rPr>
  </w:style>
  <w:style w:type="character" w:styleId="ListLabel1914">
    <w:name w:val="ListLabel 1914"/>
    <w:qFormat/>
    <w:rPr>
      <w:rFonts w:cs="Symbol"/>
    </w:rPr>
  </w:style>
  <w:style w:type="character" w:styleId="ListLabel1915">
    <w:name w:val="ListLabel 1915"/>
    <w:qFormat/>
    <w:rPr>
      <w:rFonts w:cs="Symbol"/>
    </w:rPr>
  </w:style>
  <w:style w:type="character" w:styleId="ListLabel1916">
    <w:name w:val="ListLabel 1916"/>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917">
    <w:name w:val="ListLabel 1917"/>
    <w:qFormat/>
    <w:rPr>
      <w:rFonts w:ascii="Times New Roman" w:hAnsi="Times New Roman"/>
      <w:b w:val="false"/>
      <w:i w:val="false"/>
      <w:sz w:val="24"/>
    </w:rPr>
  </w:style>
  <w:style w:type="character" w:styleId="ListLabel1918">
    <w:name w:val="ListLabel 1918"/>
    <w:qFormat/>
    <w:rPr>
      <w:rFonts w:cs="Symbol"/>
    </w:rPr>
  </w:style>
  <w:style w:type="character" w:styleId="ListLabel1919">
    <w:name w:val="ListLabel 1919"/>
    <w:qFormat/>
    <w:rPr>
      <w:rFonts w:cs="Symbol"/>
    </w:rPr>
  </w:style>
  <w:style w:type="character" w:styleId="ListLabel1920">
    <w:name w:val="ListLabel 1920"/>
    <w:qFormat/>
    <w:rPr>
      <w:rFonts w:cs="Symbol"/>
    </w:rPr>
  </w:style>
  <w:style w:type="character" w:styleId="ListLabel1921">
    <w:name w:val="ListLabel 1921"/>
    <w:qFormat/>
    <w:rPr>
      <w:rFonts w:cs="Symbol"/>
    </w:rPr>
  </w:style>
  <w:style w:type="character" w:styleId="ListLabel1922">
    <w:name w:val="ListLabel 1922"/>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923">
    <w:name w:val="ListLabel 1923"/>
    <w:qFormat/>
    <w:rPr>
      <w:rFonts w:ascii="Times New Roman" w:hAnsi="Times New Roman"/>
      <w:b w:val="false"/>
      <w:i w:val="false"/>
      <w:sz w:val="24"/>
    </w:rPr>
  </w:style>
  <w:style w:type="character" w:styleId="ListLabel1924">
    <w:name w:val="ListLabel 1924"/>
    <w:qFormat/>
    <w:rPr>
      <w:rFonts w:cs="Symbol"/>
    </w:rPr>
  </w:style>
  <w:style w:type="character" w:styleId="ListLabel1925">
    <w:name w:val="ListLabel 1925"/>
    <w:qFormat/>
    <w:rPr>
      <w:rFonts w:cs="Symbol"/>
    </w:rPr>
  </w:style>
  <w:style w:type="character" w:styleId="ListLabel1926">
    <w:name w:val="ListLabel 1926"/>
    <w:qFormat/>
    <w:rPr>
      <w:rFonts w:cs="Symbol"/>
    </w:rPr>
  </w:style>
  <w:style w:type="character" w:styleId="ListLabel1927">
    <w:name w:val="ListLabel 1927"/>
    <w:qFormat/>
    <w:rPr>
      <w:rFonts w:cs="Symbol"/>
    </w:rPr>
  </w:style>
  <w:style w:type="character" w:styleId="ListLabel1928">
    <w:name w:val="ListLabel 1928"/>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929">
    <w:name w:val="ListLabel 1929"/>
    <w:qFormat/>
    <w:rPr>
      <w:b w:val="false"/>
      <w:i w:val="false"/>
      <w:sz w:val="24"/>
    </w:rPr>
  </w:style>
  <w:style w:type="character" w:styleId="ListLabel1930">
    <w:name w:val="ListLabel 1930"/>
    <w:qFormat/>
    <w:rPr>
      <w:rFonts w:cs="Symbol"/>
    </w:rPr>
  </w:style>
  <w:style w:type="character" w:styleId="ListLabel1931">
    <w:name w:val="ListLabel 1931"/>
    <w:qFormat/>
    <w:rPr>
      <w:rFonts w:cs="Symbol"/>
    </w:rPr>
  </w:style>
  <w:style w:type="character" w:styleId="ListLabel1932">
    <w:name w:val="ListLabel 1932"/>
    <w:qFormat/>
    <w:rPr>
      <w:rFonts w:cs="Symbol"/>
    </w:rPr>
  </w:style>
  <w:style w:type="character" w:styleId="ListLabel1933">
    <w:name w:val="ListLabel 1933"/>
    <w:qFormat/>
    <w:rPr>
      <w:rFonts w:cs="Symbol"/>
    </w:rPr>
  </w:style>
  <w:style w:type="character" w:styleId="ListLabel1934">
    <w:name w:val="ListLabel 1934"/>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935">
    <w:name w:val="ListLabel 1935"/>
    <w:qFormat/>
    <w:rPr>
      <w:b w:val="false"/>
      <w:i w:val="false"/>
      <w:sz w:val="24"/>
    </w:rPr>
  </w:style>
  <w:style w:type="character" w:styleId="ListLabel1936">
    <w:name w:val="ListLabel 1936"/>
    <w:qFormat/>
    <w:rPr>
      <w:rFonts w:cs="Symbol"/>
    </w:rPr>
  </w:style>
  <w:style w:type="character" w:styleId="ListLabel1937">
    <w:name w:val="ListLabel 1937"/>
    <w:qFormat/>
    <w:rPr>
      <w:rFonts w:cs="Symbol"/>
    </w:rPr>
  </w:style>
  <w:style w:type="character" w:styleId="ListLabel1938">
    <w:name w:val="ListLabel 1938"/>
    <w:qFormat/>
    <w:rPr>
      <w:rFonts w:cs="Symbol"/>
    </w:rPr>
  </w:style>
  <w:style w:type="character" w:styleId="ListLabel1939">
    <w:name w:val="ListLabel 1939"/>
    <w:qFormat/>
    <w:rPr>
      <w:rFonts w:cs="Symbol"/>
    </w:rPr>
  </w:style>
  <w:style w:type="character" w:styleId="ListLabel1940">
    <w:name w:val="ListLabel 1940"/>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941">
    <w:name w:val="ListLabel 1941"/>
    <w:qFormat/>
    <w:rPr>
      <w:rFonts w:ascii="Times New Roman" w:hAnsi="Times New Roman"/>
      <w:b w:val="false"/>
      <w:i w:val="false"/>
      <w:sz w:val="24"/>
    </w:rPr>
  </w:style>
  <w:style w:type="character" w:styleId="ListLabel1942">
    <w:name w:val="ListLabel 1942"/>
    <w:qFormat/>
    <w:rPr>
      <w:rFonts w:cs="Symbol"/>
    </w:rPr>
  </w:style>
  <w:style w:type="character" w:styleId="ListLabel1943">
    <w:name w:val="ListLabel 1943"/>
    <w:qFormat/>
    <w:rPr>
      <w:rFonts w:cs="Symbol"/>
    </w:rPr>
  </w:style>
  <w:style w:type="character" w:styleId="ListLabel1944">
    <w:name w:val="ListLabel 1944"/>
    <w:qFormat/>
    <w:rPr>
      <w:rFonts w:cs="Symbol"/>
    </w:rPr>
  </w:style>
  <w:style w:type="character" w:styleId="ListLabel1945">
    <w:name w:val="ListLabel 1945"/>
    <w:qFormat/>
    <w:rPr>
      <w:rFonts w:cs="Symbol"/>
    </w:rPr>
  </w:style>
  <w:style w:type="character" w:styleId="ListLabel1946">
    <w:name w:val="ListLabel 1946"/>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947">
    <w:name w:val="ListLabel 1947"/>
    <w:qFormat/>
    <w:rPr>
      <w:rFonts w:ascii="Times New Roman" w:hAnsi="Times New Roman"/>
      <w:b w:val="false"/>
      <w:i w:val="false"/>
      <w:sz w:val="24"/>
    </w:rPr>
  </w:style>
  <w:style w:type="character" w:styleId="ListLabel1948">
    <w:name w:val="ListLabel 1948"/>
    <w:qFormat/>
    <w:rPr>
      <w:rFonts w:cs="Symbol"/>
    </w:rPr>
  </w:style>
  <w:style w:type="character" w:styleId="ListLabel1949">
    <w:name w:val="ListLabel 1949"/>
    <w:qFormat/>
    <w:rPr>
      <w:rFonts w:cs="Symbol"/>
    </w:rPr>
  </w:style>
  <w:style w:type="character" w:styleId="ListLabel1950">
    <w:name w:val="ListLabel 1950"/>
    <w:qFormat/>
    <w:rPr>
      <w:rFonts w:cs="Symbol"/>
    </w:rPr>
  </w:style>
  <w:style w:type="character" w:styleId="ListLabel1951">
    <w:name w:val="ListLabel 1951"/>
    <w:qFormat/>
    <w:rPr>
      <w:rFonts w:cs="Symbol"/>
    </w:rPr>
  </w:style>
  <w:style w:type="character" w:styleId="ListLabel1952">
    <w:name w:val="ListLabel 1952"/>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953">
    <w:name w:val="ListLabel 1953"/>
    <w:qFormat/>
    <w:rPr>
      <w:b w:val="false"/>
      <w:i w:val="false"/>
      <w:sz w:val="24"/>
    </w:rPr>
  </w:style>
  <w:style w:type="character" w:styleId="ListLabel1954">
    <w:name w:val="ListLabel 1954"/>
    <w:qFormat/>
    <w:rPr>
      <w:rFonts w:cs="Symbol"/>
    </w:rPr>
  </w:style>
  <w:style w:type="character" w:styleId="ListLabel1955">
    <w:name w:val="ListLabel 1955"/>
    <w:qFormat/>
    <w:rPr>
      <w:rFonts w:cs="Symbol"/>
    </w:rPr>
  </w:style>
  <w:style w:type="character" w:styleId="ListLabel1956">
    <w:name w:val="ListLabel 1956"/>
    <w:qFormat/>
    <w:rPr>
      <w:rFonts w:cs="Symbol"/>
    </w:rPr>
  </w:style>
  <w:style w:type="character" w:styleId="ListLabel1957">
    <w:name w:val="ListLabel 1957"/>
    <w:qFormat/>
    <w:rPr>
      <w:rFonts w:cs="Symbol"/>
    </w:rPr>
  </w:style>
  <w:style w:type="character" w:styleId="ListLabel1958">
    <w:name w:val="ListLabel 1958"/>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959">
    <w:name w:val="ListLabel 1959"/>
    <w:qFormat/>
    <w:rPr>
      <w:b w:val="false"/>
      <w:i w:val="false"/>
      <w:sz w:val="24"/>
    </w:rPr>
  </w:style>
  <w:style w:type="character" w:styleId="ListLabel1960">
    <w:name w:val="ListLabel 1960"/>
    <w:qFormat/>
    <w:rPr>
      <w:rFonts w:cs="Symbol"/>
    </w:rPr>
  </w:style>
  <w:style w:type="character" w:styleId="ListLabel1961">
    <w:name w:val="ListLabel 1961"/>
    <w:qFormat/>
    <w:rPr>
      <w:rFonts w:cs="Symbol"/>
    </w:rPr>
  </w:style>
  <w:style w:type="character" w:styleId="ListLabel1962">
    <w:name w:val="ListLabel 1962"/>
    <w:qFormat/>
    <w:rPr>
      <w:rFonts w:cs="Symbol"/>
    </w:rPr>
  </w:style>
  <w:style w:type="character" w:styleId="ListLabel1963">
    <w:name w:val="ListLabel 1963"/>
    <w:qFormat/>
    <w:rPr>
      <w:rFonts w:cs="Symbol"/>
    </w:rPr>
  </w:style>
  <w:style w:type="character" w:styleId="ListLabel1964">
    <w:name w:val="ListLabel 1964"/>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965">
    <w:name w:val="ListLabel 1965"/>
    <w:qFormat/>
    <w:rPr>
      <w:rFonts w:ascii="Times New Roman" w:hAnsi="Times New Roman"/>
      <w:b w:val="false"/>
      <w:i w:val="false"/>
      <w:sz w:val="24"/>
    </w:rPr>
  </w:style>
  <w:style w:type="character" w:styleId="ListLabel1966">
    <w:name w:val="ListLabel 1966"/>
    <w:qFormat/>
    <w:rPr>
      <w:rFonts w:cs="Symbol"/>
    </w:rPr>
  </w:style>
  <w:style w:type="character" w:styleId="ListLabel1967">
    <w:name w:val="ListLabel 1967"/>
    <w:qFormat/>
    <w:rPr>
      <w:rFonts w:cs="Symbol"/>
    </w:rPr>
  </w:style>
  <w:style w:type="character" w:styleId="ListLabel1968">
    <w:name w:val="ListLabel 1968"/>
    <w:qFormat/>
    <w:rPr>
      <w:rFonts w:cs="Symbol"/>
    </w:rPr>
  </w:style>
  <w:style w:type="character" w:styleId="ListLabel1969">
    <w:name w:val="ListLabel 1969"/>
    <w:qFormat/>
    <w:rPr>
      <w:rFonts w:cs="Symbol"/>
    </w:rPr>
  </w:style>
  <w:style w:type="character" w:styleId="ListLabel1970">
    <w:name w:val="ListLabel 1970"/>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971">
    <w:name w:val="ListLabel 1971"/>
    <w:qFormat/>
    <w:rPr>
      <w:b w:val="false"/>
      <w:i w:val="false"/>
      <w:sz w:val="24"/>
    </w:rPr>
  </w:style>
  <w:style w:type="character" w:styleId="ListLabel1972">
    <w:name w:val="ListLabel 1972"/>
    <w:qFormat/>
    <w:rPr>
      <w:rFonts w:cs="Symbol"/>
    </w:rPr>
  </w:style>
  <w:style w:type="character" w:styleId="ListLabel1973">
    <w:name w:val="ListLabel 1973"/>
    <w:qFormat/>
    <w:rPr>
      <w:rFonts w:cs="Symbol"/>
    </w:rPr>
  </w:style>
  <w:style w:type="character" w:styleId="ListLabel1974">
    <w:name w:val="ListLabel 1974"/>
    <w:qFormat/>
    <w:rPr>
      <w:rFonts w:cs="Symbol"/>
    </w:rPr>
  </w:style>
  <w:style w:type="character" w:styleId="ListLabel1975">
    <w:name w:val="ListLabel 1975"/>
    <w:qFormat/>
    <w:rPr>
      <w:rFonts w:cs="Symbol"/>
    </w:rPr>
  </w:style>
  <w:style w:type="character" w:styleId="ListLabel1976">
    <w:name w:val="ListLabel 1976"/>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977">
    <w:name w:val="ListLabel 1977"/>
    <w:qFormat/>
    <w:rPr>
      <w:b w:val="false"/>
      <w:i w:val="false"/>
      <w:sz w:val="24"/>
    </w:rPr>
  </w:style>
  <w:style w:type="character" w:styleId="ListLabel1978">
    <w:name w:val="ListLabel 1978"/>
    <w:qFormat/>
    <w:rPr>
      <w:rFonts w:cs="Symbol"/>
    </w:rPr>
  </w:style>
  <w:style w:type="character" w:styleId="ListLabel1979">
    <w:name w:val="ListLabel 1979"/>
    <w:qFormat/>
    <w:rPr>
      <w:rFonts w:cs="Symbol"/>
    </w:rPr>
  </w:style>
  <w:style w:type="character" w:styleId="ListLabel1980">
    <w:name w:val="ListLabel 1980"/>
    <w:qFormat/>
    <w:rPr>
      <w:rFonts w:cs="Symbol"/>
    </w:rPr>
  </w:style>
  <w:style w:type="character" w:styleId="ListLabel1981">
    <w:name w:val="ListLabel 1981"/>
    <w:qFormat/>
    <w:rPr>
      <w:rFonts w:cs="Symbol"/>
    </w:rPr>
  </w:style>
  <w:style w:type="character" w:styleId="ListLabel1982">
    <w:name w:val="ListLabel 1982"/>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983">
    <w:name w:val="ListLabel 1983"/>
    <w:qFormat/>
    <w:rPr>
      <w:b w:val="false"/>
      <w:i w:val="false"/>
      <w:sz w:val="24"/>
    </w:rPr>
  </w:style>
  <w:style w:type="character" w:styleId="ListLabel1984">
    <w:name w:val="ListLabel 1984"/>
    <w:qFormat/>
    <w:rPr>
      <w:rFonts w:cs="Symbol"/>
    </w:rPr>
  </w:style>
  <w:style w:type="character" w:styleId="ListLabel1985">
    <w:name w:val="ListLabel 1985"/>
    <w:qFormat/>
    <w:rPr>
      <w:rFonts w:cs="Symbol"/>
    </w:rPr>
  </w:style>
  <w:style w:type="character" w:styleId="ListLabel1986">
    <w:name w:val="ListLabel 1986"/>
    <w:qFormat/>
    <w:rPr>
      <w:rFonts w:cs="Symbol"/>
    </w:rPr>
  </w:style>
  <w:style w:type="character" w:styleId="ListLabel1987">
    <w:name w:val="ListLabel 1987"/>
    <w:qFormat/>
    <w:rPr>
      <w:rFonts w:cs="Symbol"/>
    </w:rPr>
  </w:style>
  <w:style w:type="character" w:styleId="ListLabel1988">
    <w:name w:val="ListLabel 1988"/>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989">
    <w:name w:val="ListLabel 1989"/>
    <w:qFormat/>
    <w:rPr>
      <w:rFonts w:ascii="Times New Roman" w:hAnsi="Times New Roman"/>
      <w:b w:val="false"/>
      <w:i w:val="false"/>
      <w:sz w:val="24"/>
    </w:rPr>
  </w:style>
  <w:style w:type="character" w:styleId="ListLabel1990">
    <w:name w:val="ListLabel 1990"/>
    <w:qFormat/>
    <w:rPr>
      <w:rFonts w:cs="Symbol"/>
    </w:rPr>
  </w:style>
  <w:style w:type="character" w:styleId="ListLabel1991">
    <w:name w:val="ListLabel 1991"/>
    <w:qFormat/>
    <w:rPr>
      <w:rFonts w:cs="Symbol"/>
    </w:rPr>
  </w:style>
  <w:style w:type="character" w:styleId="ListLabel1992">
    <w:name w:val="ListLabel 1992"/>
    <w:qFormat/>
    <w:rPr>
      <w:rFonts w:cs="Symbol"/>
    </w:rPr>
  </w:style>
  <w:style w:type="character" w:styleId="ListLabel1993">
    <w:name w:val="ListLabel 1993"/>
    <w:qFormat/>
    <w:rPr>
      <w:rFonts w:cs="Symbol"/>
    </w:rPr>
  </w:style>
  <w:style w:type="character" w:styleId="ListLabel1994">
    <w:name w:val="ListLabel 1994"/>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1995">
    <w:name w:val="ListLabel 1995"/>
    <w:qFormat/>
    <w:rPr>
      <w:rFonts w:ascii="Times New Roman" w:hAnsi="Times New Roman"/>
      <w:b w:val="false"/>
      <w:i w:val="false"/>
      <w:sz w:val="24"/>
    </w:rPr>
  </w:style>
  <w:style w:type="character" w:styleId="ListLabel1996">
    <w:name w:val="ListLabel 1996"/>
    <w:qFormat/>
    <w:rPr>
      <w:rFonts w:cs="Symbol"/>
    </w:rPr>
  </w:style>
  <w:style w:type="character" w:styleId="ListLabel1997">
    <w:name w:val="ListLabel 1997"/>
    <w:qFormat/>
    <w:rPr>
      <w:rFonts w:cs="Symbol"/>
    </w:rPr>
  </w:style>
  <w:style w:type="character" w:styleId="ListLabel1998">
    <w:name w:val="ListLabel 1998"/>
    <w:qFormat/>
    <w:rPr>
      <w:rFonts w:cs="Symbol"/>
    </w:rPr>
  </w:style>
  <w:style w:type="character" w:styleId="ListLabel1999">
    <w:name w:val="ListLabel 1999"/>
    <w:qFormat/>
    <w:rPr>
      <w:rFonts w:cs="Symbol"/>
    </w:rPr>
  </w:style>
  <w:style w:type="character" w:styleId="ListLabel2000">
    <w:name w:val="ListLabel 2000"/>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001">
    <w:name w:val="ListLabel 2001"/>
    <w:qFormat/>
    <w:rPr>
      <w:rFonts w:ascii="Times New Roman" w:hAnsi="Times New Roman"/>
      <w:b w:val="false"/>
      <w:i w:val="false"/>
      <w:sz w:val="24"/>
    </w:rPr>
  </w:style>
  <w:style w:type="character" w:styleId="ListLabel2002">
    <w:name w:val="ListLabel 2002"/>
    <w:qFormat/>
    <w:rPr>
      <w:rFonts w:cs="Symbol"/>
    </w:rPr>
  </w:style>
  <w:style w:type="character" w:styleId="ListLabel2003">
    <w:name w:val="ListLabel 2003"/>
    <w:qFormat/>
    <w:rPr>
      <w:rFonts w:cs="Symbol"/>
    </w:rPr>
  </w:style>
  <w:style w:type="character" w:styleId="ListLabel2004">
    <w:name w:val="ListLabel 2004"/>
    <w:qFormat/>
    <w:rPr>
      <w:rFonts w:cs="Symbol"/>
    </w:rPr>
  </w:style>
  <w:style w:type="character" w:styleId="ListLabel2005">
    <w:name w:val="ListLabel 2005"/>
    <w:qFormat/>
    <w:rPr>
      <w:rFonts w:cs="Symbol"/>
    </w:rPr>
  </w:style>
  <w:style w:type="character" w:styleId="ListLabel2006">
    <w:name w:val="ListLabel 2006"/>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007">
    <w:name w:val="ListLabel 2007"/>
    <w:qFormat/>
    <w:rPr>
      <w:rFonts w:ascii="Times New Roman" w:hAnsi="Times New Roman"/>
      <w:b w:val="false"/>
      <w:i w:val="false"/>
      <w:sz w:val="24"/>
    </w:rPr>
  </w:style>
  <w:style w:type="character" w:styleId="ListLabel2008">
    <w:name w:val="ListLabel 2008"/>
    <w:qFormat/>
    <w:rPr>
      <w:rFonts w:cs="Symbol"/>
    </w:rPr>
  </w:style>
  <w:style w:type="character" w:styleId="ListLabel2009">
    <w:name w:val="ListLabel 2009"/>
    <w:qFormat/>
    <w:rPr>
      <w:rFonts w:cs="Symbol"/>
    </w:rPr>
  </w:style>
  <w:style w:type="character" w:styleId="ListLabel2010">
    <w:name w:val="ListLabel 2010"/>
    <w:qFormat/>
    <w:rPr>
      <w:rFonts w:cs="Symbol"/>
    </w:rPr>
  </w:style>
  <w:style w:type="character" w:styleId="ListLabel2011">
    <w:name w:val="ListLabel 2011"/>
    <w:qFormat/>
    <w:rPr>
      <w:rFonts w:cs="Symbol"/>
    </w:rPr>
  </w:style>
  <w:style w:type="character" w:styleId="ListLabel2012">
    <w:name w:val="ListLabel 2012"/>
    <w:qFormat/>
    <w:rPr>
      <w:b/>
      <w:i w:val="false"/>
      <w:sz w:val="24"/>
    </w:rPr>
  </w:style>
  <w:style w:type="character" w:styleId="ListLabel2013">
    <w:name w:val="ListLabel 2013"/>
    <w:qFormat/>
    <w:rPr>
      <w:rFonts w:ascii="Times New Roman" w:hAnsi="Times New Roman"/>
      <w:b w:val="false"/>
      <w:i w:val="false"/>
      <w:sz w:val="24"/>
    </w:rPr>
  </w:style>
  <w:style w:type="character" w:styleId="ListLabel2014">
    <w:name w:val="ListLabel 2014"/>
    <w:qFormat/>
    <w:rPr>
      <w:rFonts w:cs="Symbol"/>
    </w:rPr>
  </w:style>
  <w:style w:type="character" w:styleId="ListLabel2015">
    <w:name w:val="ListLabel 2015"/>
    <w:qFormat/>
    <w:rPr>
      <w:rFonts w:cs="Symbol"/>
    </w:rPr>
  </w:style>
  <w:style w:type="character" w:styleId="ListLabel2016">
    <w:name w:val="ListLabel 2016"/>
    <w:qFormat/>
    <w:rPr>
      <w:rFonts w:cs="Symbol"/>
    </w:rPr>
  </w:style>
  <w:style w:type="character" w:styleId="ListLabel2017">
    <w:name w:val="ListLabel 2017"/>
    <w:qFormat/>
    <w:rPr>
      <w:rFonts w:cs="Symbol"/>
    </w:rPr>
  </w:style>
  <w:style w:type="character" w:styleId="ListLabel2018">
    <w:name w:val="ListLabel 2018"/>
    <w:qFormat/>
    <w:rPr>
      <w:b/>
      <w:i w:val="false"/>
      <w:sz w:val="24"/>
    </w:rPr>
  </w:style>
  <w:style w:type="character" w:styleId="ListLabel2019">
    <w:name w:val="ListLabel 2019"/>
    <w:qFormat/>
    <w:rPr>
      <w:rFonts w:ascii="Times New Roman" w:hAnsi="Times New Roman"/>
      <w:b w:val="false"/>
      <w:i w:val="false"/>
      <w:sz w:val="24"/>
    </w:rPr>
  </w:style>
  <w:style w:type="character" w:styleId="ListLabel2020">
    <w:name w:val="ListLabel 2020"/>
    <w:qFormat/>
    <w:rPr>
      <w:rFonts w:cs="Symbol"/>
    </w:rPr>
  </w:style>
  <w:style w:type="character" w:styleId="ListLabel2021">
    <w:name w:val="ListLabel 2021"/>
    <w:qFormat/>
    <w:rPr>
      <w:rFonts w:cs="Symbol"/>
    </w:rPr>
  </w:style>
  <w:style w:type="character" w:styleId="ListLabel2022">
    <w:name w:val="ListLabel 2022"/>
    <w:qFormat/>
    <w:rPr>
      <w:rFonts w:cs="Symbol"/>
    </w:rPr>
  </w:style>
  <w:style w:type="character" w:styleId="ListLabel2023">
    <w:name w:val="ListLabel 2023"/>
    <w:qFormat/>
    <w:rPr>
      <w:rFonts w:cs="Symbol"/>
    </w:rPr>
  </w:style>
  <w:style w:type="character" w:styleId="ListLabel2024">
    <w:name w:val="ListLabel 2024"/>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025">
    <w:name w:val="ListLabel 2025"/>
    <w:qFormat/>
    <w:rPr>
      <w:b w:val="false"/>
      <w:i w:val="false"/>
      <w:sz w:val="24"/>
    </w:rPr>
  </w:style>
  <w:style w:type="character" w:styleId="ListLabel2026">
    <w:name w:val="ListLabel 2026"/>
    <w:qFormat/>
    <w:rPr>
      <w:rFonts w:cs="Symbol"/>
    </w:rPr>
  </w:style>
  <w:style w:type="character" w:styleId="ListLabel2027">
    <w:name w:val="ListLabel 2027"/>
    <w:qFormat/>
    <w:rPr>
      <w:rFonts w:cs="Symbol"/>
    </w:rPr>
  </w:style>
  <w:style w:type="character" w:styleId="ListLabel2028">
    <w:name w:val="ListLabel 2028"/>
    <w:qFormat/>
    <w:rPr>
      <w:rFonts w:cs="Symbol"/>
    </w:rPr>
  </w:style>
  <w:style w:type="character" w:styleId="ListLabel2029">
    <w:name w:val="ListLabel 2029"/>
    <w:qFormat/>
    <w:rPr>
      <w:rFonts w:cs="Symbol"/>
    </w:rPr>
  </w:style>
  <w:style w:type="character" w:styleId="ListLabel2030">
    <w:name w:val="ListLabel 2030"/>
    <w:qFormat/>
    <w:rPr>
      <w:b/>
      <w:i w:val="false"/>
      <w:sz w:val="24"/>
    </w:rPr>
  </w:style>
  <w:style w:type="character" w:styleId="ListLabel2031">
    <w:name w:val="ListLabel 2031"/>
    <w:qFormat/>
    <w:rPr>
      <w:rFonts w:ascii="Times New Roman" w:hAnsi="Times New Roman"/>
      <w:b w:val="false"/>
      <w:i w:val="false"/>
      <w:sz w:val="24"/>
    </w:rPr>
  </w:style>
  <w:style w:type="character" w:styleId="ListLabel2032">
    <w:name w:val="ListLabel 2032"/>
    <w:qFormat/>
    <w:rPr>
      <w:rFonts w:cs="Symbol"/>
    </w:rPr>
  </w:style>
  <w:style w:type="character" w:styleId="ListLabel2033">
    <w:name w:val="ListLabel 2033"/>
    <w:qFormat/>
    <w:rPr>
      <w:rFonts w:cs="Symbol"/>
    </w:rPr>
  </w:style>
  <w:style w:type="character" w:styleId="ListLabel2034">
    <w:name w:val="ListLabel 2034"/>
    <w:qFormat/>
    <w:rPr>
      <w:rFonts w:cs="Symbol"/>
    </w:rPr>
  </w:style>
  <w:style w:type="character" w:styleId="ListLabel2035">
    <w:name w:val="ListLabel 2035"/>
    <w:qFormat/>
    <w:rPr>
      <w:rFonts w:cs="Symbol"/>
    </w:rPr>
  </w:style>
  <w:style w:type="character" w:styleId="ListLabel2036">
    <w:name w:val="ListLabel 2036"/>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037">
    <w:name w:val="ListLabel 2037"/>
    <w:qFormat/>
    <w:rPr>
      <w:rFonts w:ascii="Times New Roman" w:hAnsi="Times New Roman"/>
      <w:b w:val="false"/>
      <w:i w:val="false"/>
      <w:sz w:val="24"/>
    </w:rPr>
  </w:style>
  <w:style w:type="character" w:styleId="ListLabel2038">
    <w:name w:val="ListLabel 2038"/>
    <w:qFormat/>
    <w:rPr>
      <w:rFonts w:cs="Symbol"/>
    </w:rPr>
  </w:style>
  <w:style w:type="character" w:styleId="ListLabel2039">
    <w:name w:val="ListLabel 2039"/>
    <w:qFormat/>
    <w:rPr>
      <w:rFonts w:cs="Symbol"/>
    </w:rPr>
  </w:style>
  <w:style w:type="character" w:styleId="ListLabel2040">
    <w:name w:val="ListLabel 2040"/>
    <w:qFormat/>
    <w:rPr>
      <w:rFonts w:cs="Symbol"/>
    </w:rPr>
  </w:style>
  <w:style w:type="character" w:styleId="ListLabel2041">
    <w:name w:val="ListLabel 2041"/>
    <w:qFormat/>
    <w:rPr>
      <w:rFonts w:cs="Symbol"/>
    </w:rPr>
  </w:style>
  <w:style w:type="character" w:styleId="ListLabel2042">
    <w:name w:val="ListLabel 2042"/>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043">
    <w:name w:val="ListLabel 2043"/>
    <w:qFormat/>
    <w:rPr>
      <w:rFonts w:ascii="Times New Roman" w:hAnsi="Times New Roman"/>
      <w:b w:val="false"/>
      <w:i w:val="false"/>
      <w:sz w:val="24"/>
    </w:rPr>
  </w:style>
  <w:style w:type="character" w:styleId="ListLabel2044">
    <w:name w:val="ListLabel 2044"/>
    <w:qFormat/>
    <w:rPr>
      <w:rFonts w:cs="Symbol"/>
    </w:rPr>
  </w:style>
  <w:style w:type="character" w:styleId="ListLabel2045">
    <w:name w:val="ListLabel 2045"/>
    <w:qFormat/>
    <w:rPr>
      <w:rFonts w:cs="Symbol"/>
    </w:rPr>
  </w:style>
  <w:style w:type="character" w:styleId="ListLabel2046">
    <w:name w:val="ListLabel 2046"/>
    <w:qFormat/>
    <w:rPr>
      <w:rFonts w:cs="Symbol"/>
    </w:rPr>
  </w:style>
  <w:style w:type="character" w:styleId="ListLabel2047">
    <w:name w:val="ListLabel 2047"/>
    <w:qFormat/>
    <w:rPr>
      <w:rFonts w:cs="Symbol"/>
    </w:rPr>
  </w:style>
  <w:style w:type="character" w:styleId="ListLabel2048">
    <w:name w:val="ListLabel 2048"/>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049">
    <w:name w:val="ListLabel 2049"/>
    <w:qFormat/>
    <w:rPr>
      <w:rFonts w:ascii="Times New Roman" w:hAnsi="Times New Roman"/>
      <w:b w:val="false"/>
      <w:i w:val="false"/>
      <w:sz w:val="24"/>
    </w:rPr>
  </w:style>
  <w:style w:type="character" w:styleId="ListLabel2050">
    <w:name w:val="ListLabel 2050"/>
    <w:qFormat/>
    <w:rPr>
      <w:rFonts w:cs="Symbol"/>
    </w:rPr>
  </w:style>
  <w:style w:type="character" w:styleId="ListLabel2051">
    <w:name w:val="ListLabel 2051"/>
    <w:qFormat/>
    <w:rPr>
      <w:rFonts w:cs="Symbol"/>
    </w:rPr>
  </w:style>
  <w:style w:type="character" w:styleId="ListLabel2052">
    <w:name w:val="ListLabel 2052"/>
    <w:qFormat/>
    <w:rPr>
      <w:rFonts w:cs="Symbol"/>
    </w:rPr>
  </w:style>
  <w:style w:type="character" w:styleId="ListLabel2053">
    <w:name w:val="ListLabel 2053"/>
    <w:qFormat/>
    <w:rPr>
      <w:rFonts w:cs="Symbol"/>
    </w:rPr>
  </w:style>
  <w:style w:type="character" w:styleId="ListLabel2054">
    <w:name w:val="ListLabel 2054"/>
    <w:qFormat/>
    <w:rPr>
      <w:b/>
      <w:i w:val="false"/>
      <w:sz w:val="24"/>
    </w:rPr>
  </w:style>
  <w:style w:type="character" w:styleId="ListLabel2055">
    <w:name w:val="ListLabel 2055"/>
    <w:qFormat/>
    <w:rPr>
      <w:rFonts w:ascii="Times New Roman" w:hAnsi="Times New Roman"/>
      <w:b w:val="false"/>
      <w:i w:val="false"/>
      <w:sz w:val="24"/>
    </w:rPr>
  </w:style>
  <w:style w:type="character" w:styleId="ListLabel2056">
    <w:name w:val="ListLabel 2056"/>
    <w:qFormat/>
    <w:rPr>
      <w:rFonts w:cs="Symbol"/>
    </w:rPr>
  </w:style>
  <w:style w:type="character" w:styleId="ListLabel2057">
    <w:name w:val="ListLabel 2057"/>
    <w:qFormat/>
    <w:rPr>
      <w:rFonts w:cs="Symbol"/>
    </w:rPr>
  </w:style>
  <w:style w:type="character" w:styleId="ListLabel2058">
    <w:name w:val="ListLabel 2058"/>
    <w:qFormat/>
    <w:rPr>
      <w:rFonts w:cs="Symbol"/>
    </w:rPr>
  </w:style>
  <w:style w:type="character" w:styleId="ListLabel2059">
    <w:name w:val="ListLabel 2059"/>
    <w:qFormat/>
    <w:rPr>
      <w:rFonts w:cs="Symbol"/>
    </w:rPr>
  </w:style>
  <w:style w:type="character" w:styleId="ListLabel2060">
    <w:name w:val="ListLabel 2060"/>
    <w:qFormat/>
    <w:rPr>
      <w:b/>
      <w:i w:val="false"/>
      <w:sz w:val="24"/>
    </w:rPr>
  </w:style>
  <w:style w:type="character" w:styleId="ListLabel2061">
    <w:name w:val="ListLabel 2061"/>
    <w:qFormat/>
    <w:rPr>
      <w:rFonts w:ascii="Times New Roman" w:hAnsi="Times New Roman"/>
      <w:b w:val="false"/>
      <w:i w:val="false"/>
      <w:sz w:val="24"/>
    </w:rPr>
  </w:style>
  <w:style w:type="character" w:styleId="ListLabel2062">
    <w:name w:val="ListLabel 2062"/>
    <w:qFormat/>
    <w:rPr>
      <w:rFonts w:cs="Symbol"/>
    </w:rPr>
  </w:style>
  <w:style w:type="character" w:styleId="ListLabel2063">
    <w:name w:val="ListLabel 2063"/>
    <w:qFormat/>
    <w:rPr>
      <w:rFonts w:cs="Symbol"/>
    </w:rPr>
  </w:style>
  <w:style w:type="character" w:styleId="ListLabel2064">
    <w:name w:val="ListLabel 2064"/>
    <w:qFormat/>
    <w:rPr>
      <w:rFonts w:cs="Symbol"/>
    </w:rPr>
  </w:style>
  <w:style w:type="character" w:styleId="ListLabel2065">
    <w:name w:val="ListLabel 2065"/>
    <w:qFormat/>
    <w:rPr>
      <w:rFonts w:cs="Symbol"/>
    </w:rPr>
  </w:style>
  <w:style w:type="character" w:styleId="ListLabel2066">
    <w:name w:val="ListLabel 2066"/>
    <w:qFormat/>
    <w:rPr>
      <w:rFonts w:ascii="Trebuchet MS" w:hAnsi="Trebuchet MS" w:cs="Trebuchet MS"/>
      <w:sz w:val="20"/>
    </w:rPr>
  </w:style>
  <w:style w:type="character" w:styleId="ListLabel2067">
    <w:name w:val="ListLabel 2067"/>
    <w:qFormat/>
    <w:rPr>
      <w:rFonts w:cs="Courier New"/>
    </w:rPr>
  </w:style>
  <w:style w:type="character" w:styleId="ListLabel2068">
    <w:name w:val="ListLabel 2068"/>
    <w:qFormat/>
    <w:rPr>
      <w:rFonts w:cs="Wingdings"/>
    </w:rPr>
  </w:style>
  <w:style w:type="character" w:styleId="ListLabel2069">
    <w:name w:val="ListLabel 2069"/>
    <w:qFormat/>
    <w:rPr>
      <w:rFonts w:cs="Symbol"/>
    </w:rPr>
  </w:style>
  <w:style w:type="character" w:styleId="ListLabel2070">
    <w:name w:val="ListLabel 2070"/>
    <w:qFormat/>
    <w:rPr>
      <w:rFonts w:cs="Courier New"/>
    </w:rPr>
  </w:style>
  <w:style w:type="character" w:styleId="ListLabel2071">
    <w:name w:val="ListLabel 2071"/>
    <w:qFormat/>
    <w:rPr>
      <w:rFonts w:cs="Wingdings"/>
    </w:rPr>
  </w:style>
  <w:style w:type="character" w:styleId="ListLabel2072">
    <w:name w:val="ListLabel 2072"/>
    <w:qFormat/>
    <w:rPr>
      <w:rFonts w:cs="Symbol"/>
    </w:rPr>
  </w:style>
  <w:style w:type="character" w:styleId="ListLabel2073">
    <w:name w:val="ListLabel 2073"/>
    <w:qFormat/>
    <w:rPr>
      <w:rFonts w:cs="Courier New"/>
    </w:rPr>
  </w:style>
  <w:style w:type="character" w:styleId="ListLabel2074">
    <w:name w:val="ListLabel 2074"/>
    <w:qFormat/>
    <w:rPr>
      <w:rFonts w:cs="Wingdings"/>
    </w:rPr>
  </w:style>
  <w:style w:type="character" w:styleId="ListLabel2075">
    <w:name w:val="ListLabel 207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076">
    <w:name w:val="ListLabel 2076"/>
    <w:qFormat/>
    <w:rPr>
      <w:b w:val="false"/>
      <w:i w:val="false"/>
      <w:sz w:val="24"/>
    </w:rPr>
  </w:style>
  <w:style w:type="character" w:styleId="ListLabel2077">
    <w:name w:val="ListLabel 2077"/>
    <w:qFormat/>
    <w:rPr>
      <w:rFonts w:cs="Symbol"/>
    </w:rPr>
  </w:style>
  <w:style w:type="character" w:styleId="ListLabel2078">
    <w:name w:val="ListLabel 2078"/>
    <w:qFormat/>
    <w:rPr>
      <w:rFonts w:cs="Symbol"/>
    </w:rPr>
  </w:style>
  <w:style w:type="character" w:styleId="ListLabel2079">
    <w:name w:val="ListLabel 2079"/>
    <w:qFormat/>
    <w:rPr>
      <w:rFonts w:cs="Symbol"/>
    </w:rPr>
  </w:style>
  <w:style w:type="character" w:styleId="ListLabel2080">
    <w:name w:val="ListLabel 2080"/>
    <w:qFormat/>
    <w:rPr>
      <w:rFonts w:cs="Symbol"/>
    </w:rPr>
  </w:style>
  <w:style w:type="character" w:styleId="ListLabel2081">
    <w:name w:val="ListLabel 208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082">
    <w:name w:val="ListLabel 2082"/>
    <w:qFormat/>
    <w:rPr>
      <w:b w:val="false"/>
      <w:i w:val="false"/>
      <w:sz w:val="24"/>
    </w:rPr>
  </w:style>
  <w:style w:type="character" w:styleId="ListLabel2083">
    <w:name w:val="ListLabel 2083"/>
    <w:qFormat/>
    <w:rPr>
      <w:rFonts w:cs="Symbol"/>
    </w:rPr>
  </w:style>
  <w:style w:type="character" w:styleId="ListLabel2084">
    <w:name w:val="ListLabel 2084"/>
    <w:qFormat/>
    <w:rPr>
      <w:rFonts w:cs="Symbol"/>
    </w:rPr>
  </w:style>
  <w:style w:type="character" w:styleId="ListLabel2085">
    <w:name w:val="ListLabel 2085"/>
    <w:qFormat/>
    <w:rPr>
      <w:rFonts w:cs="Symbol"/>
    </w:rPr>
  </w:style>
  <w:style w:type="character" w:styleId="ListLabel2086">
    <w:name w:val="ListLabel 2086"/>
    <w:qFormat/>
    <w:rPr>
      <w:rFonts w:cs="Symbol"/>
    </w:rPr>
  </w:style>
  <w:style w:type="character" w:styleId="ListLabel2087">
    <w:name w:val="ListLabel 2087"/>
    <w:qFormat/>
    <w:rPr>
      <w:b/>
      <w:i w:val="false"/>
      <w:sz w:val="24"/>
    </w:rPr>
  </w:style>
  <w:style w:type="character" w:styleId="ListLabel2088">
    <w:name w:val="ListLabel 2088"/>
    <w:qFormat/>
    <w:rPr>
      <w:b w:val="false"/>
      <w:i w:val="false"/>
      <w:sz w:val="24"/>
    </w:rPr>
  </w:style>
  <w:style w:type="character" w:styleId="ListLabel2089">
    <w:name w:val="ListLabel 2089"/>
    <w:qFormat/>
    <w:rPr>
      <w:rFonts w:cs="Symbol"/>
    </w:rPr>
  </w:style>
  <w:style w:type="character" w:styleId="ListLabel2090">
    <w:name w:val="ListLabel 2090"/>
    <w:qFormat/>
    <w:rPr>
      <w:rFonts w:cs="Symbol"/>
    </w:rPr>
  </w:style>
  <w:style w:type="character" w:styleId="ListLabel2091">
    <w:name w:val="ListLabel 2091"/>
    <w:qFormat/>
    <w:rPr>
      <w:rFonts w:cs="Symbol"/>
    </w:rPr>
  </w:style>
  <w:style w:type="character" w:styleId="ListLabel2092">
    <w:name w:val="ListLabel 2092"/>
    <w:qFormat/>
    <w:rPr>
      <w:rFonts w:cs="Symbol"/>
    </w:rPr>
  </w:style>
  <w:style w:type="character" w:styleId="ListLabel2093">
    <w:name w:val="ListLabel 2093"/>
    <w:qFormat/>
    <w:rPr>
      <w:b/>
      <w:i w:val="false"/>
      <w:sz w:val="24"/>
    </w:rPr>
  </w:style>
  <w:style w:type="character" w:styleId="ListLabel2094">
    <w:name w:val="ListLabel 2094"/>
    <w:qFormat/>
    <w:rPr>
      <w:rFonts w:cs="Symbol"/>
    </w:rPr>
  </w:style>
  <w:style w:type="character" w:styleId="ListLabel2095">
    <w:name w:val="ListLabel 2095"/>
    <w:qFormat/>
    <w:rPr>
      <w:rFonts w:cs="Symbol"/>
    </w:rPr>
  </w:style>
  <w:style w:type="character" w:styleId="ListLabel2096">
    <w:name w:val="ListLabel 2096"/>
    <w:qFormat/>
    <w:rPr>
      <w:rFonts w:cs="Symbol"/>
    </w:rPr>
  </w:style>
  <w:style w:type="character" w:styleId="ListLabel2097">
    <w:name w:val="ListLabel 2097"/>
    <w:qFormat/>
    <w:rPr>
      <w:rFonts w:ascii="Times New Roman" w:hAnsi="Times New Roman"/>
      <w:b/>
      <w:i w:val="false"/>
      <w:sz w:val="24"/>
    </w:rPr>
  </w:style>
  <w:style w:type="character" w:styleId="ListLabel2098">
    <w:name w:val="ListLabel 2098"/>
    <w:qFormat/>
    <w:rPr>
      <w:rFonts w:ascii="Times New Roman" w:hAnsi="Times New Roman"/>
      <w:b w:val="false"/>
      <w:i w:val="false"/>
      <w:sz w:val="24"/>
    </w:rPr>
  </w:style>
  <w:style w:type="character" w:styleId="ListLabel2099">
    <w:name w:val="ListLabel 2099"/>
    <w:qFormat/>
    <w:rPr>
      <w:rFonts w:cs="Symbol"/>
    </w:rPr>
  </w:style>
  <w:style w:type="character" w:styleId="ListLabel2100">
    <w:name w:val="ListLabel 2100"/>
    <w:qFormat/>
    <w:rPr>
      <w:rFonts w:cs="Symbol"/>
    </w:rPr>
  </w:style>
  <w:style w:type="character" w:styleId="ListLabel2101">
    <w:name w:val="ListLabel 2101"/>
    <w:qFormat/>
    <w:rPr>
      <w:rFonts w:cs="Symbol"/>
    </w:rPr>
  </w:style>
  <w:style w:type="character" w:styleId="ListLabel2102">
    <w:name w:val="ListLabel 2102"/>
    <w:qFormat/>
    <w:rPr>
      <w:rFonts w:cs="Symbol"/>
    </w:rPr>
  </w:style>
  <w:style w:type="character" w:styleId="ListLabel2103">
    <w:name w:val="ListLabel 210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104">
    <w:name w:val="ListLabel 2104"/>
    <w:qFormat/>
    <w:rPr>
      <w:rFonts w:ascii="Times New Roman" w:hAnsi="Times New Roman"/>
      <w:b w:val="false"/>
      <w:i w:val="false"/>
      <w:sz w:val="24"/>
    </w:rPr>
  </w:style>
  <w:style w:type="character" w:styleId="ListLabel2105">
    <w:name w:val="ListLabel 2105"/>
    <w:qFormat/>
    <w:rPr>
      <w:rFonts w:cs="Symbol"/>
    </w:rPr>
  </w:style>
  <w:style w:type="character" w:styleId="ListLabel2106">
    <w:name w:val="ListLabel 2106"/>
    <w:qFormat/>
    <w:rPr>
      <w:rFonts w:cs="Symbol"/>
    </w:rPr>
  </w:style>
  <w:style w:type="character" w:styleId="ListLabel2107">
    <w:name w:val="ListLabel 2107"/>
    <w:qFormat/>
    <w:rPr>
      <w:rFonts w:cs="Symbol"/>
    </w:rPr>
  </w:style>
  <w:style w:type="character" w:styleId="ListLabel2108">
    <w:name w:val="ListLabel 2108"/>
    <w:qFormat/>
    <w:rPr>
      <w:rFonts w:cs="Symbol"/>
    </w:rPr>
  </w:style>
  <w:style w:type="character" w:styleId="ListLabel2109">
    <w:name w:val="ListLabel 210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110">
    <w:name w:val="ListLabel 2110"/>
    <w:qFormat/>
    <w:rPr>
      <w:rFonts w:ascii="Times New Roman" w:hAnsi="Times New Roman"/>
      <w:b w:val="false"/>
      <w:i w:val="false"/>
      <w:sz w:val="24"/>
    </w:rPr>
  </w:style>
  <w:style w:type="character" w:styleId="ListLabel2111">
    <w:name w:val="ListLabel 2111"/>
    <w:qFormat/>
    <w:rPr>
      <w:rFonts w:cs="Symbol"/>
    </w:rPr>
  </w:style>
  <w:style w:type="character" w:styleId="ListLabel2112">
    <w:name w:val="ListLabel 2112"/>
    <w:qFormat/>
    <w:rPr>
      <w:rFonts w:cs="Symbol"/>
    </w:rPr>
  </w:style>
  <w:style w:type="character" w:styleId="ListLabel2113">
    <w:name w:val="ListLabel 2113"/>
    <w:qFormat/>
    <w:rPr>
      <w:rFonts w:cs="Symbol"/>
    </w:rPr>
  </w:style>
  <w:style w:type="character" w:styleId="ListLabel2114">
    <w:name w:val="ListLabel 2114"/>
    <w:qFormat/>
    <w:rPr>
      <w:rFonts w:cs="Symbol"/>
    </w:rPr>
  </w:style>
  <w:style w:type="character" w:styleId="ListLabel2115">
    <w:name w:val="ListLabel 211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116">
    <w:name w:val="ListLabel 2116"/>
    <w:qFormat/>
    <w:rPr>
      <w:rFonts w:ascii="Times New Roman" w:hAnsi="Times New Roman"/>
      <w:b w:val="false"/>
      <w:i w:val="false"/>
      <w:sz w:val="24"/>
    </w:rPr>
  </w:style>
  <w:style w:type="character" w:styleId="ListLabel2117">
    <w:name w:val="ListLabel 2117"/>
    <w:qFormat/>
    <w:rPr>
      <w:rFonts w:cs="Symbol"/>
    </w:rPr>
  </w:style>
  <w:style w:type="character" w:styleId="ListLabel2118">
    <w:name w:val="ListLabel 2118"/>
    <w:qFormat/>
    <w:rPr>
      <w:rFonts w:cs="Symbol"/>
    </w:rPr>
  </w:style>
  <w:style w:type="character" w:styleId="ListLabel2119">
    <w:name w:val="ListLabel 2119"/>
    <w:qFormat/>
    <w:rPr>
      <w:rFonts w:cs="Symbol"/>
    </w:rPr>
  </w:style>
  <w:style w:type="character" w:styleId="ListLabel2120">
    <w:name w:val="ListLabel 2120"/>
    <w:qFormat/>
    <w:rPr>
      <w:rFonts w:cs="Symbol"/>
    </w:rPr>
  </w:style>
  <w:style w:type="character" w:styleId="ListLabel2121">
    <w:name w:val="ListLabel 212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122">
    <w:name w:val="ListLabel 2122"/>
    <w:qFormat/>
    <w:rPr>
      <w:rFonts w:ascii="Times New Roman" w:hAnsi="Times New Roman"/>
      <w:b w:val="false"/>
      <w:i w:val="false"/>
      <w:sz w:val="24"/>
    </w:rPr>
  </w:style>
  <w:style w:type="character" w:styleId="ListLabel2123">
    <w:name w:val="ListLabel 2123"/>
    <w:qFormat/>
    <w:rPr>
      <w:rFonts w:cs="Symbol"/>
    </w:rPr>
  </w:style>
  <w:style w:type="character" w:styleId="ListLabel2124">
    <w:name w:val="ListLabel 2124"/>
    <w:qFormat/>
    <w:rPr>
      <w:rFonts w:cs="Symbol"/>
    </w:rPr>
  </w:style>
  <w:style w:type="character" w:styleId="ListLabel2125">
    <w:name w:val="ListLabel 2125"/>
    <w:qFormat/>
    <w:rPr>
      <w:rFonts w:cs="Symbol"/>
    </w:rPr>
  </w:style>
  <w:style w:type="character" w:styleId="ListLabel2126">
    <w:name w:val="ListLabel 2126"/>
    <w:qFormat/>
    <w:rPr>
      <w:rFonts w:cs="Symbol"/>
    </w:rPr>
  </w:style>
  <w:style w:type="character" w:styleId="ListLabel2127">
    <w:name w:val="ListLabel 212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128">
    <w:name w:val="ListLabel 2128"/>
    <w:qFormat/>
    <w:rPr>
      <w:b w:val="false"/>
      <w:i w:val="false"/>
      <w:sz w:val="24"/>
    </w:rPr>
  </w:style>
  <w:style w:type="character" w:styleId="ListLabel2129">
    <w:name w:val="ListLabel 2129"/>
    <w:qFormat/>
    <w:rPr>
      <w:rFonts w:cs="Symbol"/>
    </w:rPr>
  </w:style>
  <w:style w:type="character" w:styleId="ListLabel2130">
    <w:name w:val="ListLabel 2130"/>
    <w:qFormat/>
    <w:rPr>
      <w:rFonts w:cs="Symbol"/>
    </w:rPr>
  </w:style>
  <w:style w:type="character" w:styleId="ListLabel2131">
    <w:name w:val="ListLabel 2131"/>
    <w:qFormat/>
    <w:rPr>
      <w:rFonts w:cs="Symbol"/>
    </w:rPr>
  </w:style>
  <w:style w:type="character" w:styleId="ListLabel2132">
    <w:name w:val="ListLabel 2132"/>
    <w:qFormat/>
    <w:rPr>
      <w:rFonts w:cs="Symbol"/>
    </w:rPr>
  </w:style>
  <w:style w:type="character" w:styleId="ListLabel2133">
    <w:name w:val="ListLabel 213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134">
    <w:name w:val="ListLabel 2134"/>
    <w:qFormat/>
    <w:rPr>
      <w:b w:val="false"/>
      <w:i w:val="false"/>
      <w:sz w:val="24"/>
    </w:rPr>
  </w:style>
  <w:style w:type="character" w:styleId="ListLabel2135">
    <w:name w:val="ListLabel 2135"/>
    <w:qFormat/>
    <w:rPr>
      <w:rFonts w:cs="Symbol"/>
    </w:rPr>
  </w:style>
  <w:style w:type="character" w:styleId="ListLabel2136">
    <w:name w:val="ListLabel 2136"/>
    <w:qFormat/>
    <w:rPr>
      <w:rFonts w:cs="Symbol"/>
    </w:rPr>
  </w:style>
  <w:style w:type="character" w:styleId="ListLabel2137">
    <w:name w:val="ListLabel 2137"/>
    <w:qFormat/>
    <w:rPr>
      <w:rFonts w:cs="Symbol"/>
    </w:rPr>
  </w:style>
  <w:style w:type="character" w:styleId="ListLabel2138">
    <w:name w:val="ListLabel 2138"/>
    <w:qFormat/>
    <w:rPr>
      <w:rFonts w:cs="Symbol"/>
    </w:rPr>
  </w:style>
  <w:style w:type="character" w:styleId="ListLabel2139">
    <w:name w:val="ListLabel 213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140">
    <w:name w:val="ListLabel 2140"/>
    <w:qFormat/>
    <w:rPr>
      <w:b w:val="false"/>
      <w:i w:val="false"/>
      <w:sz w:val="24"/>
    </w:rPr>
  </w:style>
  <w:style w:type="character" w:styleId="ListLabel2141">
    <w:name w:val="ListLabel 2141"/>
    <w:qFormat/>
    <w:rPr>
      <w:rFonts w:cs="Symbol"/>
    </w:rPr>
  </w:style>
  <w:style w:type="character" w:styleId="ListLabel2142">
    <w:name w:val="ListLabel 2142"/>
    <w:qFormat/>
    <w:rPr>
      <w:rFonts w:cs="Symbol"/>
    </w:rPr>
  </w:style>
  <w:style w:type="character" w:styleId="ListLabel2143">
    <w:name w:val="ListLabel 2143"/>
    <w:qFormat/>
    <w:rPr>
      <w:rFonts w:cs="Symbol"/>
    </w:rPr>
  </w:style>
  <w:style w:type="character" w:styleId="ListLabel2144">
    <w:name w:val="ListLabel 2144"/>
    <w:qFormat/>
    <w:rPr>
      <w:rFonts w:cs="Symbol"/>
    </w:rPr>
  </w:style>
  <w:style w:type="character" w:styleId="ListLabel2145">
    <w:name w:val="ListLabel 214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146">
    <w:name w:val="ListLabel 2146"/>
    <w:qFormat/>
    <w:rPr>
      <w:b w:val="false"/>
      <w:i w:val="false"/>
      <w:sz w:val="24"/>
    </w:rPr>
  </w:style>
  <w:style w:type="character" w:styleId="ListLabel2147">
    <w:name w:val="ListLabel 2147"/>
    <w:qFormat/>
    <w:rPr>
      <w:rFonts w:cs="Symbol"/>
    </w:rPr>
  </w:style>
  <w:style w:type="character" w:styleId="ListLabel2148">
    <w:name w:val="ListLabel 2148"/>
    <w:qFormat/>
    <w:rPr>
      <w:rFonts w:cs="Symbol"/>
    </w:rPr>
  </w:style>
  <w:style w:type="character" w:styleId="ListLabel2149">
    <w:name w:val="ListLabel 2149"/>
    <w:qFormat/>
    <w:rPr>
      <w:rFonts w:cs="Symbol"/>
    </w:rPr>
  </w:style>
  <w:style w:type="character" w:styleId="ListLabel2150">
    <w:name w:val="ListLabel 2150"/>
    <w:qFormat/>
    <w:rPr>
      <w:rFonts w:cs="Symbol"/>
    </w:rPr>
  </w:style>
  <w:style w:type="character" w:styleId="ListLabel2151">
    <w:name w:val="ListLabel 215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152">
    <w:name w:val="ListLabel 2152"/>
    <w:qFormat/>
    <w:rPr>
      <w:rFonts w:ascii="Times New Roman" w:hAnsi="Times New Roman"/>
      <w:b w:val="false"/>
      <w:i w:val="false"/>
      <w:sz w:val="24"/>
    </w:rPr>
  </w:style>
  <w:style w:type="character" w:styleId="ListLabel2153">
    <w:name w:val="ListLabel 2153"/>
    <w:qFormat/>
    <w:rPr>
      <w:rFonts w:cs="Symbol"/>
    </w:rPr>
  </w:style>
  <w:style w:type="character" w:styleId="ListLabel2154">
    <w:name w:val="ListLabel 2154"/>
    <w:qFormat/>
    <w:rPr>
      <w:rFonts w:cs="Symbol"/>
    </w:rPr>
  </w:style>
  <w:style w:type="character" w:styleId="ListLabel2155">
    <w:name w:val="ListLabel 2155"/>
    <w:qFormat/>
    <w:rPr>
      <w:rFonts w:cs="Symbol"/>
    </w:rPr>
  </w:style>
  <w:style w:type="character" w:styleId="ListLabel2156">
    <w:name w:val="ListLabel 2156"/>
    <w:qFormat/>
    <w:rPr>
      <w:rFonts w:cs="Symbol"/>
    </w:rPr>
  </w:style>
  <w:style w:type="character" w:styleId="ListLabel2157">
    <w:name w:val="ListLabel 215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158">
    <w:name w:val="ListLabel 2158"/>
    <w:qFormat/>
    <w:rPr>
      <w:rFonts w:ascii="Times New Roman" w:hAnsi="Times New Roman"/>
      <w:b w:val="false"/>
      <w:i w:val="false"/>
      <w:sz w:val="24"/>
    </w:rPr>
  </w:style>
  <w:style w:type="character" w:styleId="ListLabel2159">
    <w:name w:val="ListLabel 2159"/>
    <w:qFormat/>
    <w:rPr>
      <w:rFonts w:cs="Symbol"/>
    </w:rPr>
  </w:style>
  <w:style w:type="character" w:styleId="ListLabel2160">
    <w:name w:val="ListLabel 2160"/>
    <w:qFormat/>
    <w:rPr>
      <w:rFonts w:cs="Symbol"/>
    </w:rPr>
  </w:style>
  <w:style w:type="character" w:styleId="ListLabel2161">
    <w:name w:val="ListLabel 2161"/>
    <w:qFormat/>
    <w:rPr>
      <w:rFonts w:cs="Symbol"/>
    </w:rPr>
  </w:style>
  <w:style w:type="character" w:styleId="ListLabel2162">
    <w:name w:val="ListLabel 2162"/>
    <w:qFormat/>
    <w:rPr>
      <w:rFonts w:cs="Symbol"/>
    </w:rPr>
  </w:style>
  <w:style w:type="character" w:styleId="ListLabel2163">
    <w:name w:val="ListLabel 216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164">
    <w:name w:val="ListLabel 2164"/>
    <w:qFormat/>
    <w:rPr>
      <w:b w:val="false"/>
      <w:i w:val="false"/>
      <w:sz w:val="24"/>
    </w:rPr>
  </w:style>
  <w:style w:type="character" w:styleId="ListLabel2165">
    <w:name w:val="ListLabel 2165"/>
    <w:qFormat/>
    <w:rPr>
      <w:rFonts w:cs="Symbol"/>
    </w:rPr>
  </w:style>
  <w:style w:type="character" w:styleId="ListLabel2166">
    <w:name w:val="ListLabel 2166"/>
    <w:qFormat/>
    <w:rPr>
      <w:rFonts w:cs="Symbol"/>
    </w:rPr>
  </w:style>
  <w:style w:type="character" w:styleId="ListLabel2167">
    <w:name w:val="ListLabel 2167"/>
    <w:qFormat/>
    <w:rPr>
      <w:rFonts w:cs="Symbol"/>
    </w:rPr>
  </w:style>
  <w:style w:type="character" w:styleId="ListLabel2168">
    <w:name w:val="ListLabel 2168"/>
    <w:qFormat/>
    <w:rPr>
      <w:rFonts w:cs="Symbol"/>
    </w:rPr>
  </w:style>
  <w:style w:type="character" w:styleId="ListLabel2169">
    <w:name w:val="ListLabel 216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170">
    <w:name w:val="ListLabel 2170"/>
    <w:qFormat/>
    <w:rPr>
      <w:rFonts w:ascii="Times New Roman" w:hAnsi="Times New Roman"/>
      <w:b w:val="false"/>
      <w:i w:val="false"/>
      <w:sz w:val="24"/>
    </w:rPr>
  </w:style>
  <w:style w:type="character" w:styleId="ListLabel2171">
    <w:name w:val="ListLabel 2171"/>
    <w:qFormat/>
    <w:rPr>
      <w:rFonts w:cs="Symbol"/>
    </w:rPr>
  </w:style>
  <w:style w:type="character" w:styleId="ListLabel2172">
    <w:name w:val="ListLabel 2172"/>
    <w:qFormat/>
    <w:rPr>
      <w:rFonts w:cs="Symbol"/>
    </w:rPr>
  </w:style>
  <w:style w:type="character" w:styleId="ListLabel2173">
    <w:name w:val="ListLabel 2173"/>
    <w:qFormat/>
    <w:rPr>
      <w:rFonts w:cs="Symbol"/>
    </w:rPr>
  </w:style>
  <w:style w:type="character" w:styleId="ListLabel2174">
    <w:name w:val="ListLabel 2174"/>
    <w:qFormat/>
    <w:rPr>
      <w:rFonts w:cs="Symbol"/>
    </w:rPr>
  </w:style>
  <w:style w:type="character" w:styleId="ListLabel2175">
    <w:name w:val="ListLabel 217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176">
    <w:name w:val="ListLabel 2176"/>
    <w:qFormat/>
    <w:rPr>
      <w:b w:val="false"/>
      <w:i w:val="false"/>
      <w:sz w:val="24"/>
    </w:rPr>
  </w:style>
  <w:style w:type="character" w:styleId="ListLabel2177">
    <w:name w:val="ListLabel 2177"/>
    <w:qFormat/>
    <w:rPr>
      <w:rFonts w:cs="Symbol"/>
    </w:rPr>
  </w:style>
  <w:style w:type="character" w:styleId="ListLabel2178">
    <w:name w:val="ListLabel 2178"/>
    <w:qFormat/>
    <w:rPr>
      <w:rFonts w:cs="Symbol"/>
    </w:rPr>
  </w:style>
  <w:style w:type="character" w:styleId="ListLabel2179">
    <w:name w:val="ListLabel 2179"/>
    <w:qFormat/>
    <w:rPr>
      <w:rFonts w:cs="Symbol"/>
    </w:rPr>
  </w:style>
  <w:style w:type="character" w:styleId="ListLabel2180">
    <w:name w:val="ListLabel 2180"/>
    <w:qFormat/>
    <w:rPr>
      <w:rFonts w:cs="Symbol"/>
    </w:rPr>
  </w:style>
  <w:style w:type="character" w:styleId="ListLabel2181">
    <w:name w:val="ListLabel 218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182">
    <w:name w:val="ListLabel 2182"/>
    <w:qFormat/>
    <w:rPr>
      <w:rFonts w:ascii="Times New Roman" w:hAnsi="Times New Roman"/>
      <w:b w:val="false"/>
      <w:i w:val="false"/>
      <w:sz w:val="24"/>
    </w:rPr>
  </w:style>
  <w:style w:type="character" w:styleId="ListLabel2183">
    <w:name w:val="ListLabel 2183"/>
    <w:qFormat/>
    <w:rPr>
      <w:rFonts w:cs="Symbol"/>
    </w:rPr>
  </w:style>
  <w:style w:type="character" w:styleId="ListLabel2184">
    <w:name w:val="ListLabel 2184"/>
    <w:qFormat/>
    <w:rPr>
      <w:rFonts w:cs="Symbol"/>
    </w:rPr>
  </w:style>
  <w:style w:type="character" w:styleId="ListLabel2185">
    <w:name w:val="ListLabel 2185"/>
    <w:qFormat/>
    <w:rPr>
      <w:rFonts w:cs="Symbol"/>
    </w:rPr>
  </w:style>
  <w:style w:type="character" w:styleId="ListLabel2186">
    <w:name w:val="ListLabel 2186"/>
    <w:qFormat/>
    <w:rPr>
      <w:rFonts w:cs="Symbol"/>
    </w:rPr>
  </w:style>
  <w:style w:type="character" w:styleId="ListLabel2187">
    <w:name w:val="ListLabel 218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188">
    <w:name w:val="ListLabel 2188"/>
    <w:qFormat/>
    <w:rPr>
      <w:b w:val="false"/>
      <w:i w:val="false"/>
      <w:sz w:val="24"/>
    </w:rPr>
  </w:style>
  <w:style w:type="character" w:styleId="ListLabel2189">
    <w:name w:val="ListLabel 2189"/>
    <w:qFormat/>
    <w:rPr>
      <w:rFonts w:cs="Symbol"/>
    </w:rPr>
  </w:style>
  <w:style w:type="character" w:styleId="ListLabel2190">
    <w:name w:val="ListLabel 2190"/>
    <w:qFormat/>
    <w:rPr>
      <w:rFonts w:cs="Symbol"/>
    </w:rPr>
  </w:style>
  <w:style w:type="character" w:styleId="ListLabel2191">
    <w:name w:val="ListLabel 2191"/>
    <w:qFormat/>
    <w:rPr>
      <w:rFonts w:cs="Symbol"/>
    </w:rPr>
  </w:style>
  <w:style w:type="character" w:styleId="ListLabel2192">
    <w:name w:val="ListLabel 2192"/>
    <w:qFormat/>
    <w:rPr>
      <w:rFonts w:cs="Symbol"/>
    </w:rPr>
  </w:style>
  <w:style w:type="character" w:styleId="ListLabel2193">
    <w:name w:val="ListLabel 219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194">
    <w:name w:val="ListLabel 2194"/>
    <w:qFormat/>
    <w:rPr>
      <w:b w:val="false"/>
      <w:i w:val="false"/>
      <w:sz w:val="24"/>
    </w:rPr>
  </w:style>
  <w:style w:type="character" w:styleId="ListLabel2195">
    <w:name w:val="ListLabel 2195"/>
    <w:qFormat/>
    <w:rPr>
      <w:rFonts w:cs="Symbol"/>
    </w:rPr>
  </w:style>
  <w:style w:type="character" w:styleId="ListLabel2196">
    <w:name w:val="ListLabel 2196"/>
    <w:qFormat/>
    <w:rPr>
      <w:rFonts w:cs="Symbol"/>
    </w:rPr>
  </w:style>
  <w:style w:type="character" w:styleId="ListLabel2197">
    <w:name w:val="ListLabel 2197"/>
    <w:qFormat/>
    <w:rPr>
      <w:rFonts w:cs="Symbol"/>
    </w:rPr>
  </w:style>
  <w:style w:type="character" w:styleId="ListLabel2198">
    <w:name w:val="ListLabel 2198"/>
    <w:qFormat/>
    <w:rPr>
      <w:rFonts w:cs="Symbol"/>
    </w:rPr>
  </w:style>
  <w:style w:type="character" w:styleId="ListLabel2199">
    <w:name w:val="ListLabel 219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200">
    <w:name w:val="ListLabel 2200"/>
    <w:qFormat/>
    <w:rPr>
      <w:rFonts w:ascii="Times New Roman" w:hAnsi="Times New Roman"/>
      <w:b w:val="false"/>
      <w:i w:val="false"/>
      <w:sz w:val="24"/>
    </w:rPr>
  </w:style>
  <w:style w:type="character" w:styleId="ListLabel2201">
    <w:name w:val="ListLabel 2201"/>
    <w:qFormat/>
    <w:rPr>
      <w:rFonts w:cs="Symbol"/>
    </w:rPr>
  </w:style>
  <w:style w:type="character" w:styleId="ListLabel2202">
    <w:name w:val="ListLabel 2202"/>
    <w:qFormat/>
    <w:rPr>
      <w:rFonts w:cs="Symbol"/>
    </w:rPr>
  </w:style>
  <w:style w:type="character" w:styleId="ListLabel2203">
    <w:name w:val="ListLabel 2203"/>
    <w:qFormat/>
    <w:rPr>
      <w:rFonts w:cs="Symbol"/>
    </w:rPr>
  </w:style>
  <w:style w:type="character" w:styleId="ListLabel2204">
    <w:name w:val="ListLabel 2204"/>
    <w:qFormat/>
    <w:rPr>
      <w:rFonts w:cs="Symbol"/>
    </w:rPr>
  </w:style>
  <w:style w:type="character" w:styleId="ListLabel2205">
    <w:name w:val="ListLabel 220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206">
    <w:name w:val="ListLabel 2206"/>
    <w:qFormat/>
    <w:rPr>
      <w:rFonts w:ascii="Times New Roman" w:hAnsi="Times New Roman"/>
      <w:b w:val="false"/>
      <w:i w:val="false"/>
      <w:sz w:val="24"/>
    </w:rPr>
  </w:style>
  <w:style w:type="character" w:styleId="ListLabel2207">
    <w:name w:val="ListLabel 2207"/>
    <w:qFormat/>
    <w:rPr>
      <w:rFonts w:cs="Symbol"/>
    </w:rPr>
  </w:style>
  <w:style w:type="character" w:styleId="ListLabel2208">
    <w:name w:val="ListLabel 2208"/>
    <w:qFormat/>
    <w:rPr>
      <w:rFonts w:cs="Symbol"/>
    </w:rPr>
  </w:style>
  <w:style w:type="character" w:styleId="ListLabel2209">
    <w:name w:val="ListLabel 2209"/>
    <w:qFormat/>
    <w:rPr>
      <w:rFonts w:cs="Symbol"/>
    </w:rPr>
  </w:style>
  <w:style w:type="character" w:styleId="ListLabel2210">
    <w:name w:val="ListLabel 2210"/>
    <w:qFormat/>
    <w:rPr>
      <w:rFonts w:cs="Symbol"/>
    </w:rPr>
  </w:style>
  <w:style w:type="character" w:styleId="ListLabel2211">
    <w:name w:val="ListLabel 221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212">
    <w:name w:val="ListLabel 2212"/>
    <w:qFormat/>
    <w:rPr>
      <w:b w:val="false"/>
      <w:i w:val="false"/>
      <w:sz w:val="24"/>
    </w:rPr>
  </w:style>
  <w:style w:type="character" w:styleId="ListLabel2213">
    <w:name w:val="ListLabel 2213"/>
    <w:qFormat/>
    <w:rPr>
      <w:rFonts w:cs="Symbol"/>
    </w:rPr>
  </w:style>
  <w:style w:type="character" w:styleId="ListLabel2214">
    <w:name w:val="ListLabel 2214"/>
    <w:qFormat/>
    <w:rPr>
      <w:rFonts w:cs="Symbol"/>
    </w:rPr>
  </w:style>
  <w:style w:type="character" w:styleId="ListLabel2215">
    <w:name w:val="ListLabel 2215"/>
    <w:qFormat/>
    <w:rPr>
      <w:rFonts w:cs="Symbol"/>
    </w:rPr>
  </w:style>
  <w:style w:type="character" w:styleId="ListLabel2216">
    <w:name w:val="ListLabel 2216"/>
    <w:qFormat/>
    <w:rPr>
      <w:rFonts w:cs="Symbol"/>
    </w:rPr>
  </w:style>
  <w:style w:type="character" w:styleId="ListLabel2217">
    <w:name w:val="ListLabel 221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218">
    <w:name w:val="ListLabel 2218"/>
    <w:qFormat/>
    <w:rPr>
      <w:rFonts w:ascii="Times New Roman" w:hAnsi="Times New Roman"/>
      <w:b w:val="false"/>
      <w:i w:val="false"/>
      <w:sz w:val="24"/>
    </w:rPr>
  </w:style>
  <w:style w:type="character" w:styleId="ListLabel2219">
    <w:name w:val="ListLabel 2219"/>
    <w:qFormat/>
    <w:rPr>
      <w:rFonts w:cs="Symbol"/>
    </w:rPr>
  </w:style>
  <w:style w:type="character" w:styleId="ListLabel2220">
    <w:name w:val="ListLabel 2220"/>
    <w:qFormat/>
    <w:rPr>
      <w:rFonts w:cs="Symbol"/>
    </w:rPr>
  </w:style>
  <w:style w:type="character" w:styleId="ListLabel2221">
    <w:name w:val="ListLabel 2221"/>
    <w:qFormat/>
    <w:rPr>
      <w:rFonts w:cs="Symbol"/>
    </w:rPr>
  </w:style>
  <w:style w:type="character" w:styleId="ListLabel2222">
    <w:name w:val="ListLabel 2222"/>
    <w:qFormat/>
    <w:rPr>
      <w:rFonts w:cs="Symbol"/>
    </w:rPr>
  </w:style>
  <w:style w:type="character" w:styleId="ListLabel2223">
    <w:name w:val="ListLabel 222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224">
    <w:name w:val="ListLabel 2224"/>
    <w:qFormat/>
    <w:rPr>
      <w:b w:val="false"/>
      <w:i w:val="false"/>
      <w:sz w:val="24"/>
    </w:rPr>
  </w:style>
  <w:style w:type="character" w:styleId="ListLabel2225">
    <w:name w:val="ListLabel 2225"/>
    <w:qFormat/>
    <w:rPr>
      <w:rFonts w:cs="Symbol"/>
    </w:rPr>
  </w:style>
  <w:style w:type="character" w:styleId="ListLabel2226">
    <w:name w:val="ListLabel 2226"/>
    <w:qFormat/>
    <w:rPr>
      <w:rFonts w:cs="Symbol"/>
    </w:rPr>
  </w:style>
  <w:style w:type="character" w:styleId="ListLabel2227">
    <w:name w:val="ListLabel 2227"/>
    <w:qFormat/>
    <w:rPr>
      <w:rFonts w:cs="Symbol"/>
    </w:rPr>
  </w:style>
  <w:style w:type="character" w:styleId="ListLabel2228">
    <w:name w:val="ListLabel 2228"/>
    <w:qFormat/>
    <w:rPr>
      <w:rFonts w:cs="Symbol"/>
    </w:rPr>
  </w:style>
  <w:style w:type="character" w:styleId="ListLabel2229">
    <w:name w:val="ListLabel 222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230">
    <w:name w:val="ListLabel 2230"/>
    <w:qFormat/>
    <w:rPr>
      <w:rFonts w:ascii="Times New Roman" w:hAnsi="Times New Roman"/>
      <w:b w:val="false"/>
      <w:i w:val="false"/>
      <w:sz w:val="24"/>
    </w:rPr>
  </w:style>
  <w:style w:type="character" w:styleId="ListLabel2231">
    <w:name w:val="ListLabel 2231"/>
    <w:qFormat/>
    <w:rPr>
      <w:rFonts w:cs="Symbol"/>
    </w:rPr>
  </w:style>
  <w:style w:type="character" w:styleId="ListLabel2232">
    <w:name w:val="ListLabel 2232"/>
    <w:qFormat/>
    <w:rPr>
      <w:rFonts w:cs="Symbol"/>
    </w:rPr>
  </w:style>
  <w:style w:type="character" w:styleId="ListLabel2233">
    <w:name w:val="ListLabel 2233"/>
    <w:qFormat/>
    <w:rPr>
      <w:rFonts w:cs="Symbol"/>
    </w:rPr>
  </w:style>
  <w:style w:type="character" w:styleId="ListLabel2234">
    <w:name w:val="ListLabel 2234"/>
    <w:qFormat/>
    <w:rPr>
      <w:rFonts w:cs="Symbol"/>
    </w:rPr>
  </w:style>
  <w:style w:type="character" w:styleId="ListLabel2235">
    <w:name w:val="ListLabel 223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236">
    <w:name w:val="ListLabel 2236"/>
    <w:qFormat/>
    <w:rPr>
      <w:rFonts w:ascii="Times New Roman" w:hAnsi="Times New Roman"/>
      <w:b w:val="false"/>
      <w:i w:val="false"/>
      <w:sz w:val="24"/>
    </w:rPr>
  </w:style>
  <w:style w:type="character" w:styleId="ListLabel2237">
    <w:name w:val="ListLabel 2237"/>
    <w:qFormat/>
    <w:rPr>
      <w:rFonts w:cs="Symbol"/>
    </w:rPr>
  </w:style>
  <w:style w:type="character" w:styleId="ListLabel2238">
    <w:name w:val="ListLabel 2238"/>
    <w:qFormat/>
    <w:rPr>
      <w:rFonts w:cs="Symbol"/>
    </w:rPr>
  </w:style>
  <w:style w:type="character" w:styleId="ListLabel2239">
    <w:name w:val="ListLabel 2239"/>
    <w:qFormat/>
    <w:rPr>
      <w:rFonts w:cs="Symbol"/>
    </w:rPr>
  </w:style>
  <w:style w:type="character" w:styleId="ListLabel2240">
    <w:name w:val="ListLabel 2240"/>
    <w:qFormat/>
    <w:rPr>
      <w:rFonts w:cs="Symbol"/>
    </w:rPr>
  </w:style>
  <w:style w:type="character" w:styleId="ListLabel2241">
    <w:name w:val="ListLabel 224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242">
    <w:name w:val="ListLabel 2242"/>
    <w:qFormat/>
    <w:rPr>
      <w:rFonts w:ascii="Times New Roman" w:hAnsi="Times New Roman"/>
      <w:b w:val="false"/>
      <w:i w:val="false"/>
      <w:sz w:val="24"/>
    </w:rPr>
  </w:style>
  <w:style w:type="character" w:styleId="ListLabel2243">
    <w:name w:val="ListLabel 2243"/>
    <w:qFormat/>
    <w:rPr>
      <w:rFonts w:cs="Symbol"/>
    </w:rPr>
  </w:style>
  <w:style w:type="character" w:styleId="ListLabel2244">
    <w:name w:val="ListLabel 2244"/>
    <w:qFormat/>
    <w:rPr>
      <w:rFonts w:cs="Symbol"/>
    </w:rPr>
  </w:style>
  <w:style w:type="character" w:styleId="ListLabel2245">
    <w:name w:val="ListLabel 2245"/>
    <w:qFormat/>
    <w:rPr>
      <w:rFonts w:cs="Symbol"/>
    </w:rPr>
  </w:style>
  <w:style w:type="character" w:styleId="ListLabel2246">
    <w:name w:val="ListLabel 2246"/>
    <w:qFormat/>
    <w:rPr>
      <w:rFonts w:cs="Symbol"/>
    </w:rPr>
  </w:style>
  <w:style w:type="character" w:styleId="ListLabel2247">
    <w:name w:val="ListLabel 224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248">
    <w:name w:val="ListLabel 2248"/>
    <w:qFormat/>
    <w:rPr>
      <w:rFonts w:ascii="Times New Roman" w:hAnsi="Times New Roman"/>
      <w:b w:val="false"/>
      <w:i w:val="false"/>
      <w:sz w:val="24"/>
    </w:rPr>
  </w:style>
  <w:style w:type="character" w:styleId="ListLabel2249">
    <w:name w:val="ListLabel 2249"/>
    <w:qFormat/>
    <w:rPr>
      <w:rFonts w:cs="Symbol"/>
    </w:rPr>
  </w:style>
  <w:style w:type="character" w:styleId="ListLabel2250">
    <w:name w:val="ListLabel 2250"/>
    <w:qFormat/>
    <w:rPr>
      <w:rFonts w:cs="Symbol"/>
    </w:rPr>
  </w:style>
  <w:style w:type="character" w:styleId="ListLabel2251">
    <w:name w:val="ListLabel 2251"/>
    <w:qFormat/>
    <w:rPr>
      <w:rFonts w:cs="Symbol"/>
    </w:rPr>
  </w:style>
  <w:style w:type="character" w:styleId="ListLabel2252">
    <w:name w:val="ListLabel 2252"/>
    <w:qFormat/>
    <w:rPr>
      <w:rFonts w:cs="Symbol"/>
    </w:rPr>
  </w:style>
  <w:style w:type="character" w:styleId="ListLabel2253">
    <w:name w:val="ListLabel 225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254">
    <w:name w:val="ListLabel 2254"/>
    <w:qFormat/>
    <w:rPr>
      <w:b w:val="false"/>
      <w:i w:val="false"/>
      <w:sz w:val="24"/>
    </w:rPr>
  </w:style>
  <w:style w:type="character" w:styleId="ListLabel2255">
    <w:name w:val="ListLabel 2255"/>
    <w:qFormat/>
    <w:rPr>
      <w:rFonts w:cs="Symbol"/>
    </w:rPr>
  </w:style>
  <w:style w:type="character" w:styleId="ListLabel2256">
    <w:name w:val="ListLabel 2256"/>
    <w:qFormat/>
    <w:rPr>
      <w:rFonts w:cs="Symbol"/>
    </w:rPr>
  </w:style>
  <w:style w:type="character" w:styleId="ListLabel2257">
    <w:name w:val="ListLabel 2257"/>
    <w:qFormat/>
    <w:rPr>
      <w:rFonts w:cs="Symbol"/>
    </w:rPr>
  </w:style>
  <w:style w:type="character" w:styleId="ListLabel2258">
    <w:name w:val="ListLabel 2258"/>
    <w:qFormat/>
    <w:rPr>
      <w:rFonts w:cs="Symbol"/>
    </w:rPr>
  </w:style>
  <w:style w:type="character" w:styleId="ListLabel2259">
    <w:name w:val="ListLabel 225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260">
    <w:name w:val="ListLabel 2260"/>
    <w:qFormat/>
    <w:rPr>
      <w:b w:val="false"/>
      <w:i w:val="false"/>
      <w:sz w:val="24"/>
    </w:rPr>
  </w:style>
  <w:style w:type="character" w:styleId="ListLabel2261">
    <w:name w:val="ListLabel 2261"/>
    <w:qFormat/>
    <w:rPr>
      <w:rFonts w:cs="Symbol"/>
    </w:rPr>
  </w:style>
  <w:style w:type="character" w:styleId="ListLabel2262">
    <w:name w:val="ListLabel 2262"/>
    <w:qFormat/>
    <w:rPr>
      <w:rFonts w:cs="Symbol"/>
    </w:rPr>
  </w:style>
  <w:style w:type="character" w:styleId="ListLabel2263">
    <w:name w:val="ListLabel 2263"/>
    <w:qFormat/>
    <w:rPr>
      <w:rFonts w:cs="Symbol"/>
    </w:rPr>
  </w:style>
  <w:style w:type="character" w:styleId="ListLabel2264">
    <w:name w:val="ListLabel 2264"/>
    <w:qFormat/>
    <w:rPr>
      <w:rFonts w:cs="Symbol"/>
    </w:rPr>
  </w:style>
  <w:style w:type="character" w:styleId="ListLabel2265">
    <w:name w:val="ListLabel 226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266">
    <w:name w:val="ListLabel 2266"/>
    <w:qFormat/>
    <w:rPr>
      <w:rFonts w:ascii="Times New Roman" w:hAnsi="Times New Roman"/>
      <w:b w:val="false"/>
      <w:i w:val="false"/>
      <w:sz w:val="24"/>
    </w:rPr>
  </w:style>
  <w:style w:type="character" w:styleId="ListLabel2267">
    <w:name w:val="ListLabel 2267"/>
    <w:qFormat/>
    <w:rPr>
      <w:rFonts w:cs="Symbol"/>
    </w:rPr>
  </w:style>
  <w:style w:type="character" w:styleId="ListLabel2268">
    <w:name w:val="ListLabel 2268"/>
    <w:qFormat/>
    <w:rPr>
      <w:rFonts w:cs="Symbol"/>
    </w:rPr>
  </w:style>
  <w:style w:type="character" w:styleId="ListLabel2269">
    <w:name w:val="ListLabel 2269"/>
    <w:qFormat/>
    <w:rPr>
      <w:rFonts w:cs="Symbol"/>
    </w:rPr>
  </w:style>
  <w:style w:type="character" w:styleId="ListLabel2270">
    <w:name w:val="ListLabel 2270"/>
    <w:qFormat/>
    <w:rPr>
      <w:rFonts w:cs="Symbol"/>
    </w:rPr>
  </w:style>
  <w:style w:type="character" w:styleId="ListLabel2271">
    <w:name w:val="ListLabel 227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272">
    <w:name w:val="ListLabel 2272"/>
    <w:qFormat/>
    <w:rPr>
      <w:rFonts w:ascii="Times New Roman" w:hAnsi="Times New Roman"/>
      <w:b w:val="false"/>
      <w:i w:val="false"/>
      <w:sz w:val="24"/>
    </w:rPr>
  </w:style>
  <w:style w:type="character" w:styleId="ListLabel2273">
    <w:name w:val="ListLabel 2273"/>
    <w:qFormat/>
    <w:rPr>
      <w:rFonts w:cs="Symbol"/>
    </w:rPr>
  </w:style>
  <w:style w:type="character" w:styleId="ListLabel2274">
    <w:name w:val="ListLabel 2274"/>
    <w:qFormat/>
    <w:rPr>
      <w:rFonts w:cs="Symbol"/>
    </w:rPr>
  </w:style>
  <w:style w:type="character" w:styleId="ListLabel2275">
    <w:name w:val="ListLabel 2275"/>
    <w:qFormat/>
    <w:rPr>
      <w:rFonts w:cs="Symbol"/>
    </w:rPr>
  </w:style>
  <w:style w:type="character" w:styleId="ListLabel2276">
    <w:name w:val="ListLabel 2276"/>
    <w:qFormat/>
    <w:rPr>
      <w:rFonts w:cs="Symbol"/>
    </w:rPr>
  </w:style>
  <w:style w:type="character" w:styleId="ListLabel2277">
    <w:name w:val="ListLabel 227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278">
    <w:name w:val="ListLabel 2278"/>
    <w:qFormat/>
    <w:rPr>
      <w:b w:val="false"/>
      <w:i w:val="false"/>
      <w:sz w:val="24"/>
    </w:rPr>
  </w:style>
  <w:style w:type="character" w:styleId="ListLabel2279">
    <w:name w:val="ListLabel 2279"/>
    <w:qFormat/>
    <w:rPr>
      <w:rFonts w:cs="Symbol"/>
    </w:rPr>
  </w:style>
  <w:style w:type="character" w:styleId="ListLabel2280">
    <w:name w:val="ListLabel 2280"/>
    <w:qFormat/>
    <w:rPr>
      <w:rFonts w:cs="Symbol"/>
    </w:rPr>
  </w:style>
  <w:style w:type="character" w:styleId="ListLabel2281">
    <w:name w:val="ListLabel 2281"/>
    <w:qFormat/>
    <w:rPr>
      <w:rFonts w:cs="Symbol"/>
    </w:rPr>
  </w:style>
  <w:style w:type="character" w:styleId="ListLabel2282">
    <w:name w:val="ListLabel 2282"/>
    <w:qFormat/>
    <w:rPr>
      <w:rFonts w:cs="Symbol"/>
    </w:rPr>
  </w:style>
  <w:style w:type="character" w:styleId="ListLabel2283">
    <w:name w:val="ListLabel 228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284">
    <w:name w:val="ListLabel 2284"/>
    <w:qFormat/>
    <w:rPr>
      <w:b w:val="false"/>
      <w:i w:val="false"/>
      <w:sz w:val="24"/>
    </w:rPr>
  </w:style>
  <w:style w:type="character" w:styleId="ListLabel2285">
    <w:name w:val="ListLabel 2285"/>
    <w:qFormat/>
    <w:rPr>
      <w:rFonts w:cs="Symbol"/>
    </w:rPr>
  </w:style>
  <w:style w:type="character" w:styleId="ListLabel2286">
    <w:name w:val="ListLabel 2286"/>
    <w:qFormat/>
    <w:rPr>
      <w:rFonts w:cs="Symbol"/>
    </w:rPr>
  </w:style>
  <w:style w:type="character" w:styleId="ListLabel2287">
    <w:name w:val="ListLabel 2287"/>
    <w:qFormat/>
    <w:rPr>
      <w:rFonts w:cs="Symbol"/>
    </w:rPr>
  </w:style>
  <w:style w:type="character" w:styleId="ListLabel2288">
    <w:name w:val="ListLabel 2288"/>
    <w:qFormat/>
    <w:rPr>
      <w:rFonts w:cs="Symbol"/>
    </w:rPr>
  </w:style>
  <w:style w:type="character" w:styleId="ListLabel2289">
    <w:name w:val="ListLabel 228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290">
    <w:name w:val="ListLabel 2290"/>
    <w:qFormat/>
    <w:rPr>
      <w:rFonts w:ascii="Times New Roman" w:hAnsi="Times New Roman"/>
      <w:b w:val="false"/>
      <w:i w:val="false"/>
      <w:sz w:val="24"/>
    </w:rPr>
  </w:style>
  <w:style w:type="character" w:styleId="ListLabel2291">
    <w:name w:val="ListLabel 2291"/>
    <w:qFormat/>
    <w:rPr>
      <w:rFonts w:cs="Symbol"/>
    </w:rPr>
  </w:style>
  <w:style w:type="character" w:styleId="ListLabel2292">
    <w:name w:val="ListLabel 2292"/>
    <w:qFormat/>
    <w:rPr>
      <w:rFonts w:cs="Symbol"/>
    </w:rPr>
  </w:style>
  <w:style w:type="character" w:styleId="ListLabel2293">
    <w:name w:val="ListLabel 2293"/>
    <w:qFormat/>
    <w:rPr>
      <w:rFonts w:cs="Symbol"/>
    </w:rPr>
  </w:style>
  <w:style w:type="character" w:styleId="ListLabel2294">
    <w:name w:val="ListLabel 2294"/>
    <w:qFormat/>
    <w:rPr>
      <w:rFonts w:cs="Symbol"/>
    </w:rPr>
  </w:style>
  <w:style w:type="character" w:styleId="ListLabel2295">
    <w:name w:val="ListLabel 229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296">
    <w:name w:val="ListLabel 2296"/>
    <w:qFormat/>
    <w:rPr>
      <w:rFonts w:ascii="Times New Roman" w:hAnsi="Times New Roman"/>
      <w:b w:val="false"/>
      <w:i w:val="false"/>
      <w:sz w:val="24"/>
    </w:rPr>
  </w:style>
  <w:style w:type="character" w:styleId="ListLabel2297">
    <w:name w:val="ListLabel 2297"/>
    <w:qFormat/>
    <w:rPr>
      <w:rFonts w:cs="Symbol"/>
    </w:rPr>
  </w:style>
  <w:style w:type="character" w:styleId="ListLabel2298">
    <w:name w:val="ListLabel 2298"/>
    <w:qFormat/>
    <w:rPr>
      <w:rFonts w:cs="Symbol"/>
    </w:rPr>
  </w:style>
  <w:style w:type="character" w:styleId="ListLabel2299">
    <w:name w:val="ListLabel 2299"/>
    <w:qFormat/>
    <w:rPr>
      <w:rFonts w:cs="Symbol"/>
    </w:rPr>
  </w:style>
  <w:style w:type="character" w:styleId="ListLabel2300">
    <w:name w:val="ListLabel 2300"/>
    <w:qFormat/>
    <w:rPr>
      <w:rFonts w:cs="Symbol"/>
    </w:rPr>
  </w:style>
  <w:style w:type="character" w:styleId="ListLabel2301">
    <w:name w:val="ListLabel 230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302">
    <w:name w:val="ListLabel 2302"/>
    <w:qFormat/>
    <w:rPr>
      <w:b w:val="false"/>
      <w:i w:val="false"/>
      <w:sz w:val="24"/>
    </w:rPr>
  </w:style>
  <w:style w:type="character" w:styleId="ListLabel2303">
    <w:name w:val="ListLabel 2303"/>
    <w:qFormat/>
    <w:rPr>
      <w:rFonts w:cs="Symbol"/>
    </w:rPr>
  </w:style>
  <w:style w:type="character" w:styleId="ListLabel2304">
    <w:name w:val="ListLabel 2304"/>
    <w:qFormat/>
    <w:rPr>
      <w:rFonts w:cs="Symbol"/>
    </w:rPr>
  </w:style>
  <w:style w:type="character" w:styleId="ListLabel2305">
    <w:name w:val="ListLabel 2305"/>
    <w:qFormat/>
    <w:rPr>
      <w:rFonts w:cs="Symbol"/>
    </w:rPr>
  </w:style>
  <w:style w:type="character" w:styleId="ListLabel2306">
    <w:name w:val="ListLabel 2306"/>
    <w:qFormat/>
    <w:rPr>
      <w:rFonts w:cs="Symbol"/>
    </w:rPr>
  </w:style>
  <w:style w:type="character" w:styleId="ListLabel2307">
    <w:name w:val="ListLabel 230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308">
    <w:name w:val="ListLabel 2308"/>
    <w:qFormat/>
    <w:rPr>
      <w:b w:val="false"/>
      <w:i w:val="false"/>
      <w:sz w:val="24"/>
    </w:rPr>
  </w:style>
  <w:style w:type="character" w:styleId="ListLabel2309">
    <w:name w:val="ListLabel 2309"/>
    <w:qFormat/>
    <w:rPr>
      <w:rFonts w:cs="Symbol"/>
    </w:rPr>
  </w:style>
  <w:style w:type="character" w:styleId="ListLabel2310">
    <w:name w:val="ListLabel 2310"/>
    <w:qFormat/>
    <w:rPr>
      <w:rFonts w:cs="Symbol"/>
    </w:rPr>
  </w:style>
  <w:style w:type="character" w:styleId="ListLabel2311">
    <w:name w:val="ListLabel 2311"/>
    <w:qFormat/>
    <w:rPr>
      <w:rFonts w:cs="Symbol"/>
    </w:rPr>
  </w:style>
  <w:style w:type="character" w:styleId="ListLabel2312">
    <w:name w:val="ListLabel 2312"/>
    <w:qFormat/>
    <w:rPr>
      <w:rFonts w:cs="Symbol"/>
    </w:rPr>
  </w:style>
  <w:style w:type="character" w:styleId="ListLabel2313">
    <w:name w:val="ListLabel 231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314">
    <w:name w:val="ListLabel 2314"/>
    <w:qFormat/>
    <w:rPr>
      <w:rFonts w:ascii="Times New Roman" w:hAnsi="Times New Roman"/>
      <w:b w:val="false"/>
      <w:i w:val="false"/>
      <w:sz w:val="24"/>
    </w:rPr>
  </w:style>
  <w:style w:type="character" w:styleId="ListLabel2315">
    <w:name w:val="ListLabel 2315"/>
    <w:qFormat/>
    <w:rPr>
      <w:rFonts w:cs="Symbol"/>
    </w:rPr>
  </w:style>
  <w:style w:type="character" w:styleId="ListLabel2316">
    <w:name w:val="ListLabel 2316"/>
    <w:qFormat/>
    <w:rPr>
      <w:rFonts w:cs="Symbol"/>
    </w:rPr>
  </w:style>
  <w:style w:type="character" w:styleId="ListLabel2317">
    <w:name w:val="ListLabel 2317"/>
    <w:qFormat/>
    <w:rPr>
      <w:rFonts w:cs="Symbol"/>
    </w:rPr>
  </w:style>
  <w:style w:type="character" w:styleId="ListLabel2318">
    <w:name w:val="ListLabel 2318"/>
    <w:qFormat/>
    <w:rPr>
      <w:rFonts w:cs="Symbol"/>
    </w:rPr>
  </w:style>
  <w:style w:type="character" w:styleId="ListLabel2319">
    <w:name w:val="ListLabel 231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320">
    <w:name w:val="ListLabel 2320"/>
    <w:qFormat/>
    <w:rPr>
      <w:b w:val="false"/>
      <w:i w:val="false"/>
      <w:sz w:val="24"/>
    </w:rPr>
  </w:style>
  <w:style w:type="character" w:styleId="ListLabel2321">
    <w:name w:val="ListLabel 2321"/>
    <w:qFormat/>
    <w:rPr>
      <w:rFonts w:cs="Symbol"/>
    </w:rPr>
  </w:style>
  <w:style w:type="character" w:styleId="ListLabel2322">
    <w:name w:val="ListLabel 2322"/>
    <w:qFormat/>
    <w:rPr>
      <w:rFonts w:cs="Symbol"/>
    </w:rPr>
  </w:style>
  <w:style w:type="character" w:styleId="ListLabel2323">
    <w:name w:val="ListLabel 2323"/>
    <w:qFormat/>
    <w:rPr>
      <w:rFonts w:cs="Symbol"/>
    </w:rPr>
  </w:style>
  <w:style w:type="character" w:styleId="ListLabel2324">
    <w:name w:val="ListLabel 2324"/>
    <w:qFormat/>
    <w:rPr>
      <w:rFonts w:cs="Symbol"/>
    </w:rPr>
  </w:style>
  <w:style w:type="character" w:styleId="ListLabel2325">
    <w:name w:val="ListLabel 232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326">
    <w:name w:val="ListLabel 2326"/>
    <w:qFormat/>
    <w:rPr>
      <w:b w:val="false"/>
      <w:i w:val="false"/>
      <w:sz w:val="24"/>
    </w:rPr>
  </w:style>
  <w:style w:type="character" w:styleId="ListLabel2327">
    <w:name w:val="ListLabel 2327"/>
    <w:qFormat/>
    <w:rPr>
      <w:rFonts w:cs="Symbol"/>
    </w:rPr>
  </w:style>
  <w:style w:type="character" w:styleId="ListLabel2328">
    <w:name w:val="ListLabel 2328"/>
    <w:qFormat/>
    <w:rPr>
      <w:rFonts w:cs="Symbol"/>
    </w:rPr>
  </w:style>
  <w:style w:type="character" w:styleId="ListLabel2329">
    <w:name w:val="ListLabel 2329"/>
    <w:qFormat/>
    <w:rPr>
      <w:rFonts w:cs="Symbol"/>
    </w:rPr>
  </w:style>
  <w:style w:type="character" w:styleId="ListLabel2330">
    <w:name w:val="ListLabel 2330"/>
    <w:qFormat/>
    <w:rPr>
      <w:rFonts w:cs="Symbol"/>
    </w:rPr>
  </w:style>
  <w:style w:type="character" w:styleId="ListLabel2331">
    <w:name w:val="ListLabel 233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332">
    <w:name w:val="ListLabel 2332"/>
    <w:qFormat/>
    <w:rPr>
      <w:b w:val="false"/>
      <w:i w:val="false"/>
      <w:sz w:val="24"/>
    </w:rPr>
  </w:style>
  <w:style w:type="character" w:styleId="ListLabel2333">
    <w:name w:val="ListLabel 2333"/>
    <w:qFormat/>
    <w:rPr>
      <w:rFonts w:cs="Symbol"/>
    </w:rPr>
  </w:style>
  <w:style w:type="character" w:styleId="ListLabel2334">
    <w:name w:val="ListLabel 2334"/>
    <w:qFormat/>
    <w:rPr>
      <w:rFonts w:cs="Symbol"/>
    </w:rPr>
  </w:style>
  <w:style w:type="character" w:styleId="ListLabel2335">
    <w:name w:val="ListLabel 2335"/>
    <w:qFormat/>
    <w:rPr>
      <w:rFonts w:cs="Symbol"/>
    </w:rPr>
  </w:style>
  <w:style w:type="character" w:styleId="ListLabel2336">
    <w:name w:val="ListLabel 2336"/>
    <w:qFormat/>
    <w:rPr>
      <w:rFonts w:cs="Symbol"/>
    </w:rPr>
  </w:style>
  <w:style w:type="character" w:styleId="ListLabel2337">
    <w:name w:val="ListLabel 233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338">
    <w:name w:val="ListLabel 2338"/>
    <w:qFormat/>
    <w:rPr>
      <w:rFonts w:ascii="Times New Roman" w:hAnsi="Times New Roman"/>
      <w:b w:val="false"/>
      <w:i w:val="false"/>
      <w:sz w:val="24"/>
    </w:rPr>
  </w:style>
  <w:style w:type="character" w:styleId="ListLabel2339">
    <w:name w:val="ListLabel 2339"/>
    <w:qFormat/>
    <w:rPr>
      <w:rFonts w:cs="Symbol"/>
    </w:rPr>
  </w:style>
  <w:style w:type="character" w:styleId="ListLabel2340">
    <w:name w:val="ListLabel 2340"/>
    <w:qFormat/>
    <w:rPr>
      <w:rFonts w:cs="Symbol"/>
    </w:rPr>
  </w:style>
  <w:style w:type="character" w:styleId="ListLabel2341">
    <w:name w:val="ListLabel 2341"/>
    <w:qFormat/>
    <w:rPr>
      <w:rFonts w:cs="Symbol"/>
    </w:rPr>
  </w:style>
  <w:style w:type="character" w:styleId="ListLabel2342">
    <w:name w:val="ListLabel 2342"/>
    <w:qFormat/>
    <w:rPr>
      <w:rFonts w:cs="Symbol"/>
    </w:rPr>
  </w:style>
  <w:style w:type="character" w:styleId="ListLabel2343">
    <w:name w:val="ListLabel 234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344">
    <w:name w:val="ListLabel 2344"/>
    <w:qFormat/>
    <w:rPr>
      <w:rFonts w:ascii="Times New Roman" w:hAnsi="Times New Roman"/>
      <w:b w:val="false"/>
      <w:i w:val="false"/>
      <w:sz w:val="24"/>
    </w:rPr>
  </w:style>
  <w:style w:type="character" w:styleId="ListLabel2345">
    <w:name w:val="ListLabel 2345"/>
    <w:qFormat/>
    <w:rPr>
      <w:rFonts w:cs="Symbol"/>
    </w:rPr>
  </w:style>
  <w:style w:type="character" w:styleId="ListLabel2346">
    <w:name w:val="ListLabel 2346"/>
    <w:qFormat/>
    <w:rPr>
      <w:rFonts w:cs="Symbol"/>
    </w:rPr>
  </w:style>
  <w:style w:type="character" w:styleId="ListLabel2347">
    <w:name w:val="ListLabel 2347"/>
    <w:qFormat/>
    <w:rPr>
      <w:rFonts w:cs="Symbol"/>
    </w:rPr>
  </w:style>
  <w:style w:type="character" w:styleId="ListLabel2348">
    <w:name w:val="ListLabel 2348"/>
    <w:qFormat/>
    <w:rPr>
      <w:rFonts w:cs="Symbol"/>
    </w:rPr>
  </w:style>
  <w:style w:type="character" w:styleId="ListLabel2349">
    <w:name w:val="ListLabel 2349"/>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350">
    <w:name w:val="ListLabel 2350"/>
    <w:qFormat/>
    <w:rPr>
      <w:rFonts w:ascii="Times New Roman" w:hAnsi="Times New Roman"/>
      <w:b w:val="false"/>
      <w:i w:val="false"/>
      <w:sz w:val="24"/>
    </w:rPr>
  </w:style>
  <w:style w:type="character" w:styleId="ListLabel2351">
    <w:name w:val="ListLabel 2351"/>
    <w:qFormat/>
    <w:rPr>
      <w:rFonts w:cs="Symbol"/>
    </w:rPr>
  </w:style>
  <w:style w:type="character" w:styleId="ListLabel2352">
    <w:name w:val="ListLabel 2352"/>
    <w:qFormat/>
    <w:rPr>
      <w:rFonts w:cs="Symbol"/>
    </w:rPr>
  </w:style>
  <w:style w:type="character" w:styleId="ListLabel2353">
    <w:name w:val="ListLabel 2353"/>
    <w:qFormat/>
    <w:rPr>
      <w:rFonts w:cs="Symbol"/>
    </w:rPr>
  </w:style>
  <w:style w:type="character" w:styleId="ListLabel2354">
    <w:name w:val="ListLabel 2354"/>
    <w:qFormat/>
    <w:rPr>
      <w:rFonts w:cs="Symbol"/>
    </w:rPr>
  </w:style>
  <w:style w:type="character" w:styleId="ListLabel2355">
    <w:name w:val="ListLabel 235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356">
    <w:name w:val="ListLabel 2356"/>
    <w:qFormat/>
    <w:rPr>
      <w:rFonts w:ascii="Times New Roman" w:hAnsi="Times New Roman"/>
      <w:b w:val="false"/>
      <w:i w:val="false"/>
      <w:sz w:val="24"/>
    </w:rPr>
  </w:style>
  <w:style w:type="character" w:styleId="ListLabel2357">
    <w:name w:val="ListLabel 2357"/>
    <w:qFormat/>
    <w:rPr>
      <w:rFonts w:cs="Symbol"/>
    </w:rPr>
  </w:style>
  <w:style w:type="character" w:styleId="ListLabel2358">
    <w:name w:val="ListLabel 2358"/>
    <w:qFormat/>
    <w:rPr>
      <w:rFonts w:cs="Symbol"/>
    </w:rPr>
  </w:style>
  <w:style w:type="character" w:styleId="ListLabel2359">
    <w:name w:val="ListLabel 2359"/>
    <w:qFormat/>
    <w:rPr>
      <w:rFonts w:cs="Symbol"/>
    </w:rPr>
  </w:style>
  <w:style w:type="character" w:styleId="ListLabel2360">
    <w:name w:val="ListLabel 2360"/>
    <w:qFormat/>
    <w:rPr>
      <w:rFonts w:cs="Symbol"/>
    </w:rPr>
  </w:style>
  <w:style w:type="character" w:styleId="ListLabel2361">
    <w:name w:val="ListLabel 2361"/>
    <w:qFormat/>
    <w:rPr>
      <w:b/>
      <w:i w:val="false"/>
      <w:sz w:val="24"/>
    </w:rPr>
  </w:style>
  <w:style w:type="character" w:styleId="ListLabel2362">
    <w:name w:val="ListLabel 2362"/>
    <w:qFormat/>
    <w:rPr>
      <w:rFonts w:ascii="Times New Roman" w:hAnsi="Times New Roman"/>
      <w:b w:val="false"/>
      <w:i w:val="false"/>
      <w:sz w:val="24"/>
    </w:rPr>
  </w:style>
  <w:style w:type="character" w:styleId="ListLabel2363">
    <w:name w:val="ListLabel 2363"/>
    <w:qFormat/>
    <w:rPr>
      <w:rFonts w:cs="Symbol"/>
    </w:rPr>
  </w:style>
  <w:style w:type="character" w:styleId="ListLabel2364">
    <w:name w:val="ListLabel 2364"/>
    <w:qFormat/>
    <w:rPr>
      <w:rFonts w:cs="Symbol"/>
    </w:rPr>
  </w:style>
  <w:style w:type="character" w:styleId="ListLabel2365">
    <w:name w:val="ListLabel 2365"/>
    <w:qFormat/>
    <w:rPr>
      <w:rFonts w:cs="Symbol"/>
    </w:rPr>
  </w:style>
  <w:style w:type="character" w:styleId="ListLabel2366">
    <w:name w:val="ListLabel 2366"/>
    <w:qFormat/>
    <w:rPr>
      <w:rFonts w:cs="Symbol"/>
    </w:rPr>
  </w:style>
  <w:style w:type="character" w:styleId="ListLabel2367">
    <w:name w:val="ListLabel 2367"/>
    <w:qFormat/>
    <w:rPr>
      <w:b/>
      <w:i w:val="false"/>
      <w:sz w:val="24"/>
    </w:rPr>
  </w:style>
  <w:style w:type="character" w:styleId="ListLabel2368">
    <w:name w:val="ListLabel 2368"/>
    <w:qFormat/>
    <w:rPr>
      <w:rFonts w:ascii="Times New Roman" w:hAnsi="Times New Roman"/>
      <w:b w:val="false"/>
      <w:i w:val="false"/>
      <w:sz w:val="24"/>
    </w:rPr>
  </w:style>
  <w:style w:type="character" w:styleId="ListLabel2369">
    <w:name w:val="ListLabel 2369"/>
    <w:qFormat/>
    <w:rPr>
      <w:rFonts w:cs="Symbol"/>
    </w:rPr>
  </w:style>
  <w:style w:type="character" w:styleId="ListLabel2370">
    <w:name w:val="ListLabel 2370"/>
    <w:qFormat/>
    <w:rPr>
      <w:rFonts w:cs="Symbol"/>
    </w:rPr>
  </w:style>
  <w:style w:type="character" w:styleId="ListLabel2371">
    <w:name w:val="ListLabel 2371"/>
    <w:qFormat/>
    <w:rPr>
      <w:rFonts w:cs="Symbol"/>
    </w:rPr>
  </w:style>
  <w:style w:type="character" w:styleId="ListLabel2372">
    <w:name w:val="ListLabel 2372"/>
    <w:qFormat/>
    <w:rPr>
      <w:rFonts w:cs="Symbol"/>
    </w:rPr>
  </w:style>
  <w:style w:type="character" w:styleId="ListLabel2373">
    <w:name w:val="ListLabel 2373"/>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374">
    <w:name w:val="ListLabel 2374"/>
    <w:qFormat/>
    <w:rPr>
      <w:b w:val="false"/>
      <w:i w:val="false"/>
      <w:sz w:val="24"/>
    </w:rPr>
  </w:style>
  <w:style w:type="character" w:styleId="ListLabel2375">
    <w:name w:val="ListLabel 2375"/>
    <w:qFormat/>
    <w:rPr>
      <w:rFonts w:cs="Symbol"/>
    </w:rPr>
  </w:style>
  <w:style w:type="character" w:styleId="ListLabel2376">
    <w:name w:val="ListLabel 2376"/>
    <w:qFormat/>
    <w:rPr>
      <w:rFonts w:cs="Symbol"/>
    </w:rPr>
  </w:style>
  <w:style w:type="character" w:styleId="ListLabel2377">
    <w:name w:val="ListLabel 2377"/>
    <w:qFormat/>
    <w:rPr>
      <w:rFonts w:cs="Symbol"/>
    </w:rPr>
  </w:style>
  <w:style w:type="character" w:styleId="ListLabel2378">
    <w:name w:val="ListLabel 2378"/>
    <w:qFormat/>
    <w:rPr>
      <w:rFonts w:cs="Symbol"/>
    </w:rPr>
  </w:style>
  <w:style w:type="character" w:styleId="ListLabel2379">
    <w:name w:val="ListLabel 2379"/>
    <w:qFormat/>
    <w:rPr>
      <w:b/>
      <w:i w:val="false"/>
      <w:sz w:val="24"/>
    </w:rPr>
  </w:style>
  <w:style w:type="character" w:styleId="ListLabel2380">
    <w:name w:val="ListLabel 2380"/>
    <w:qFormat/>
    <w:rPr>
      <w:rFonts w:ascii="Times New Roman" w:hAnsi="Times New Roman"/>
      <w:b w:val="false"/>
      <w:i w:val="false"/>
      <w:sz w:val="24"/>
    </w:rPr>
  </w:style>
  <w:style w:type="character" w:styleId="ListLabel2381">
    <w:name w:val="ListLabel 2381"/>
    <w:qFormat/>
    <w:rPr>
      <w:rFonts w:cs="Symbol"/>
    </w:rPr>
  </w:style>
  <w:style w:type="character" w:styleId="ListLabel2382">
    <w:name w:val="ListLabel 2382"/>
    <w:qFormat/>
    <w:rPr>
      <w:rFonts w:cs="Symbol"/>
    </w:rPr>
  </w:style>
  <w:style w:type="character" w:styleId="ListLabel2383">
    <w:name w:val="ListLabel 2383"/>
    <w:qFormat/>
    <w:rPr>
      <w:rFonts w:cs="Symbol"/>
    </w:rPr>
  </w:style>
  <w:style w:type="character" w:styleId="ListLabel2384">
    <w:name w:val="ListLabel 2384"/>
    <w:qFormat/>
    <w:rPr>
      <w:rFonts w:cs="Symbol"/>
    </w:rPr>
  </w:style>
  <w:style w:type="character" w:styleId="ListLabel2385">
    <w:name w:val="ListLabel 2385"/>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386">
    <w:name w:val="ListLabel 2386"/>
    <w:qFormat/>
    <w:rPr>
      <w:rFonts w:ascii="Times New Roman" w:hAnsi="Times New Roman"/>
      <w:b w:val="false"/>
      <w:i w:val="false"/>
      <w:sz w:val="24"/>
    </w:rPr>
  </w:style>
  <w:style w:type="character" w:styleId="ListLabel2387">
    <w:name w:val="ListLabel 2387"/>
    <w:qFormat/>
    <w:rPr>
      <w:rFonts w:cs="Symbol"/>
    </w:rPr>
  </w:style>
  <w:style w:type="character" w:styleId="ListLabel2388">
    <w:name w:val="ListLabel 2388"/>
    <w:qFormat/>
    <w:rPr>
      <w:rFonts w:cs="Symbol"/>
    </w:rPr>
  </w:style>
  <w:style w:type="character" w:styleId="ListLabel2389">
    <w:name w:val="ListLabel 2389"/>
    <w:qFormat/>
    <w:rPr>
      <w:rFonts w:cs="Symbol"/>
    </w:rPr>
  </w:style>
  <w:style w:type="character" w:styleId="ListLabel2390">
    <w:name w:val="ListLabel 2390"/>
    <w:qFormat/>
    <w:rPr>
      <w:rFonts w:cs="Symbol"/>
    </w:rPr>
  </w:style>
  <w:style w:type="character" w:styleId="ListLabel2391">
    <w:name w:val="ListLabel 2391"/>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392">
    <w:name w:val="ListLabel 2392"/>
    <w:qFormat/>
    <w:rPr>
      <w:rFonts w:ascii="Times New Roman" w:hAnsi="Times New Roman"/>
      <w:b w:val="false"/>
      <w:i w:val="false"/>
      <w:sz w:val="24"/>
    </w:rPr>
  </w:style>
  <w:style w:type="character" w:styleId="ListLabel2393">
    <w:name w:val="ListLabel 2393"/>
    <w:qFormat/>
    <w:rPr>
      <w:rFonts w:cs="Symbol"/>
    </w:rPr>
  </w:style>
  <w:style w:type="character" w:styleId="ListLabel2394">
    <w:name w:val="ListLabel 2394"/>
    <w:qFormat/>
    <w:rPr>
      <w:rFonts w:cs="Symbol"/>
    </w:rPr>
  </w:style>
  <w:style w:type="character" w:styleId="ListLabel2395">
    <w:name w:val="ListLabel 2395"/>
    <w:qFormat/>
    <w:rPr>
      <w:rFonts w:cs="Symbol"/>
    </w:rPr>
  </w:style>
  <w:style w:type="character" w:styleId="ListLabel2396">
    <w:name w:val="ListLabel 2396"/>
    <w:qFormat/>
    <w:rPr>
      <w:rFonts w:cs="Symbol"/>
    </w:rPr>
  </w:style>
  <w:style w:type="character" w:styleId="ListLabel2397">
    <w:name w:val="ListLabel 2397"/>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398">
    <w:name w:val="ListLabel 2398"/>
    <w:qFormat/>
    <w:rPr>
      <w:rFonts w:ascii="Times New Roman" w:hAnsi="Times New Roman"/>
      <w:b w:val="false"/>
      <w:i w:val="false"/>
      <w:sz w:val="24"/>
    </w:rPr>
  </w:style>
  <w:style w:type="character" w:styleId="ListLabel2399">
    <w:name w:val="ListLabel 2399"/>
    <w:qFormat/>
    <w:rPr>
      <w:rFonts w:cs="Symbol"/>
    </w:rPr>
  </w:style>
  <w:style w:type="character" w:styleId="ListLabel2400">
    <w:name w:val="ListLabel 2400"/>
    <w:qFormat/>
    <w:rPr>
      <w:rFonts w:cs="Symbol"/>
    </w:rPr>
  </w:style>
  <w:style w:type="character" w:styleId="ListLabel2401">
    <w:name w:val="ListLabel 2401"/>
    <w:qFormat/>
    <w:rPr>
      <w:rFonts w:cs="Symbol"/>
    </w:rPr>
  </w:style>
  <w:style w:type="character" w:styleId="ListLabel2402">
    <w:name w:val="ListLabel 2402"/>
    <w:qFormat/>
    <w:rPr>
      <w:rFonts w:cs="Symbol"/>
    </w:rPr>
  </w:style>
  <w:style w:type="character" w:styleId="ListLabel2403">
    <w:name w:val="ListLabel 2403"/>
    <w:qFormat/>
    <w:rPr>
      <w:b/>
      <w:i w:val="false"/>
      <w:sz w:val="24"/>
    </w:rPr>
  </w:style>
  <w:style w:type="character" w:styleId="ListLabel2404">
    <w:name w:val="ListLabel 2404"/>
    <w:qFormat/>
    <w:rPr>
      <w:rFonts w:ascii="Times New Roman" w:hAnsi="Times New Roman"/>
      <w:b w:val="false"/>
      <w:i w:val="false"/>
      <w:sz w:val="24"/>
    </w:rPr>
  </w:style>
  <w:style w:type="character" w:styleId="ListLabel2405">
    <w:name w:val="ListLabel 2405"/>
    <w:qFormat/>
    <w:rPr>
      <w:rFonts w:cs="Symbol"/>
    </w:rPr>
  </w:style>
  <w:style w:type="character" w:styleId="ListLabel2406">
    <w:name w:val="ListLabel 2406"/>
    <w:qFormat/>
    <w:rPr>
      <w:rFonts w:cs="Symbol"/>
    </w:rPr>
  </w:style>
  <w:style w:type="character" w:styleId="ListLabel2407">
    <w:name w:val="ListLabel 2407"/>
    <w:qFormat/>
    <w:rPr>
      <w:rFonts w:cs="Symbol"/>
    </w:rPr>
  </w:style>
  <w:style w:type="character" w:styleId="ListLabel2408">
    <w:name w:val="ListLabel 2408"/>
    <w:qFormat/>
    <w:rPr>
      <w:rFonts w:cs="Symbol"/>
    </w:rPr>
  </w:style>
  <w:style w:type="character" w:styleId="ListLabel2409">
    <w:name w:val="ListLabel 2409"/>
    <w:qFormat/>
    <w:rPr>
      <w:b/>
      <w:i w:val="false"/>
      <w:sz w:val="24"/>
    </w:rPr>
  </w:style>
  <w:style w:type="character" w:styleId="ListLabel2410">
    <w:name w:val="ListLabel 2410"/>
    <w:qFormat/>
    <w:rPr>
      <w:rFonts w:ascii="Times New Roman" w:hAnsi="Times New Roman"/>
      <w:b w:val="false"/>
      <w:i w:val="false"/>
      <w:sz w:val="24"/>
    </w:rPr>
  </w:style>
  <w:style w:type="character" w:styleId="ListLabel2411">
    <w:name w:val="ListLabel 2411"/>
    <w:qFormat/>
    <w:rPr>
      <w:rFonts w:cs="Symbol"/>
    </w:rPr>
  </w:style>
  <w:style w:type="character" w:styleId="ListLabel2412">
    <w:name w:val="ListLabel 2412"/>
    <w:qFormat/>
    <w:rPr>
      <w:rFonts w:cs="Symbol"/>
    </w:rPr>
  </w:style>
  <w:style w:type="character" w:styleId="ListLabel2413">
    <w:name w:val="ListLabel 2413"/>
    <w:qFormat/>
    <w:rPr>
      <w:rFonts w:cs="Symbol"/>
    </w:rPr>
  </w:style>
  <w:style w:type="character" w:styleId="ListLabel2414">
    <w:name w:val="ListLabel 2414"/>
    <w:qFormat/>
    <w:rPr>
      <w:rFonts w:cs="Symbol"/>
    </w:rPr>
  </w:style>
  <w:style w:type="character" w:styleId="ListLabel2415">
    <w:name w:val="ListLabel 2415"/>
    <w:qFormat/>
    <w:rPr>
      <w:rFonts w:ascii="Trebuchet MS" w:hAnsi="Trebuchet MS" w:cs="Trebuchet MS"/>
      <w:sz w:val="20"/>
    </w:rPr>
  </w:style>
  <w:style w:type="character" w:styleId="ListLabel2416">
    <w:name w:val="ListLabel 2416"/>
    <w:qFormat/>
    <w:rPr>
      <w:rFonts w:cs="Courier New"/>
    </w:rPr>
  </w:style>
  <w:style w:type="character" w:styleId="ListLabel2417">
    <w:name w:val="ListLabel 2417"/>
    <w:qFormat/>
    <w:rPr>
      <w:rFonts w:cs="Wingdings"/>
    </w:rPr>
  </w:style>
  <w:style w:type="character" w:styleId="ListLabel2418">
    <w:name w:val="ListLabel 2418"/>
    <w:qFormat/>
    <w:rPr>
      <w:rFonts w:cs="Symbol"/>
    </w:rPr>
  </w:style>
  <w:style w:type="character" w:styleId="ListLabel2419">
    <w:name w:val="ListLabel 2419"/>
    <w:qFormat/>
    <w:rPr>
      <w:rFonts w:cs="Courier New"/>
    </w:rPr>
  </w:style>
  <w:style w:type="character" w:styleId="ListLabel2420">
    <w:name w:val="ListLabel 2420"/>
    <w:qFormat/>
    <w:rPr>
      <w:rFonts w:cs="Wingdings"/>
    </w:rPr>
  </w:style>
  <w:style w:type="character" w:styleId="ListLabel2421">
    <w:name w:val="ListLabel 2421"/>
    <w:qFormat/>
    <w:rPr>
      <w:rFonts w:cs="Symbol"/>
    </w:rPr>
  </w:style>
  <w:style w:type="character" w:styleId="ListLabel2422">
    <w:name w:val="ListLabel 2422"/>
    <w:qFormat/>
    <w:rPr>
      <w:rFonts w:cs="Courier New"/>
    </w:rPr>
  </w:style>
  <w:style w:type="character" w:styleId="ListLabel2423">
    <w:name w:val="ListLabel 2423"/>
    <w:qFormat/>
    <w:rPr>
      <w:rFonts w:cs="Wingdings"/>
    </w:rPr>
  </w:style>
  <w:style w:type="character" w:styleId="ListLabel2424">
    <w:name w:val="ListLabel 2424"/>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425">
    <w:name w:val="ListLabel 2425"/>
    <w:qFormat/>
    <w:rPr>
      <w:b w:val="false"/>
      <w:i w:val="false"/>
      <w:sz w:val="24"/>
    </w:rPr>
  </w:style>
  <w:style w:type="character" w:styleId="ListLabel2426">
    <w:name w:val="ListLabel 2426"/>
    <w:qFormat/>
    <w:rPr>
      <w:rFonts w:cs="Symbol"/>
    </w:rPr>
  </w:style>
  <w:style w:type="character" w:styleId="ListLabel2427">
    <w:name w:val="ListLabel 2427"/>
    <w:qFormat/>
    <w:rPr>
      <w:rFonts w:cs="Symbol"/>
    </w:rPr>
  </w:style>
  <w:style w:type="character" w:styleId="ListLabel2428">
    <w:name w:val="ListLabel 2428"/>
    <w:qFormat/>
    <w:rPr>
      <w:rFonts w:cs="Symbol"/>
    </w:rPr>
  </w:style>
  <w:style w:type="character" w:styleId="ListLabel2429">
    <w:name w:val="ListLabel 2429"/>
    <w:qFormat/>
    <w:rPr>
      <w:rFonts w:cs="Symbol"/>
    </w:rPr>
  </w:style>
  <w:style w:type="character" w:styleId="ListLabel2430">
    <w:name w:val="ListLabel 2430"/>
    <w:qFormat/>
    <w:rPr>
      <w:b/>
      <w:bCs w:val="false"/>
      <w:i w:val="false"/>
      <w:iCs w:val="false"/>
      <w:caps w:val="false"/>
      <w:smallCaps w:val="false"/>
      <w:strike w:val="false"/>
      <w:dstrike w:val="false"/>
      <w:vanish w:val="false"/>
      <w:spacing w:val="0"/>
      <w:position w:val="0"/>
      <w:sz w:val="22"/>
      <w:sz w:val="22"/>
      <w:u w:val="none"/>
      <w:vertAlign w:val="baseline"/>
      <w:em w:val="none"/>
    </w:rPr>
  </w:style>
  <w:style w:type="character" w:styleId="ListLabel2431">
    <w:name w:val="ListLabel 2431"/>
    <w:qFormat/>
    <w:rPr>
      <w:b w:val="false"/>
      <w:i w:val="false"/>
      <w:sz w:val="24"/>
    </w:rPr>
  </w:style>
  <w:style w:type="character" w:styleId="ListLabel2432">
    <w:name w:val="ListLabel 2432"/>
    <w:qFormat/>
    <w:rPr>
      <w:rFonts w:cs="Symbol"/>
    </w:rPr>
  </w:style>
  <w:style w:type="character" w:styleId="ListLabel2433">
    <w:name w:val="ListLabel 2433"/>
    <w:qFormat/>
    <w:rPr>
      <w:rFonts w:cs="Symbol"/>
    </w:rPr>
  </w:style>
  <w:style w:type="character" w:styleId="ListLabel2434">
    <w:name w:val="ListLabel 2434"/>
    <w:qFormat/>
    <w:rPr>
      <w:rFonts w:cs="Symbol"/>
    </w:rPr>
  </w:style>
  <w:style w:type="character" w:styleId="ListLabel2435">
    <w:name w:val="ListLabel 2435"/>
    <w:qFormat/>
    <w:rPr>
      <w:rFonts w:cs="Symbol"/>
    </w:rPr>
  </w:style>
  <w:style w:type="character" w:styleId="ListLabel2436">
    <w:name w:val="ListLabel 2436"/>
    <w:qFormat/>
    <w:rPr>
      <w:b/>
      <w:i w:val="false"/>
      <w:sz w:val="24"/>
    </w:rPr>
  </w:style>
  <w:style w:type="character" w:styleId="ListLabel2437">
    <w:name w:val="ListLabel 2437"/>
    <w:qFormat/>
    <w:rPr>
      <w:b w:val="false"/>
      <w:i w:val="false"/>
      <w:sz w:val="24"/>
    </w:rPr>
  </w:style>
  <w:style w:type="character" w:styleId="ListLabel2438">
    <w:name w:val="ListLabel 2438"/>
    <w:qFormat/>
    <w:rPr>
      <w:rFonts w:cs="Symbol"/>
    </w:rPr>
  </w:style>
  <w:style w:type="character" w:styleId="ListLabel2439">
    <w:name w:val="ListLabel 2439"/>
    <w:qFormat/>
    <w:rPr>
      <w:rFonts w:cs="Symbol"/>
    </w:rPr>
  </w:style>
  <w:style w:type="character" w:styleId="ListLabel2440">
    <w:name w:val="ListLabel 2440"/>
    <w:qFormat/>
    <w:rPr>
      <w:rFonts w:cs="Symbol"/>
    </w:rPr>
  </w:style>
  <w:style w:type="character" w:styleId="ListLabel2441">
    <w:name w:val="ListLabel 2441"/>
    <w:qFormat/>
    <w:rPr>
      <w:rFonts w:cs="Symbol"/>
    </w:rPr>
  </w:style>
  <w:style w:type="paragraph" w:styleId="Cmsor">
    <w:name w:val="Címsor"/>
    <w:basedOn w:val="Normal"/>
    <w:next w:val="Szvegtrzs"/>
    <w:qFormat/>
    <w:pPr>
      <w:keepNext/>
      <w:spacing w:before="240" w:after="120"/>
    </w:pPr>
    <w:rPr>
      <w:rFonts w:ascii="Liberation Sans" w:hAnsi="Liberation Sans" w:eastAsia="Microsoft YaHei" w:cs="Ari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Arial"/>
    </w:rPr>
  </w:style>
  <w:style w:type="paragraph" w:styleId="Felirat">
    <w:name w:val="Felirat"/>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ListParagraph">
    <w:name w:val="List Paragraph"/>
    <w:basedOn w:val="Normal"/>
    <w:link w:val="ListaszerbekezdsChar"/>
    <w:uiPriority w:val="34"/>
    <w:qFormat/>
    <w:rsid w:val="005a628e"/>
    <w:pPr>
      <w:spacing w:lineRule="auto" w:line="259" w:before="0" w:after="160"/>
      <w:ind w:left="720" w:hanging="0"/>
      <w:contextualSpacing/>
    </w:pPr>
    <w:rPr/>
  </w:style>
  <w:style w:type="paragraph" w:styleId="Cf0" w:customStyle="1">
    <w:name w:val="cf0"/>
    <w:basedOn w:val="Normal"/>
    <w:qFormat/>
    <w:rsid w:val="001348b5"/>
    <w:pPr>
      <w:spacing w:lineRule="auto" w:line="240" w:beforeAutospacing="1" w:afterAutospacing="1"/>
    </w:pPr>
    <w:rPr>
      <w:rFonts w:ascii="Times New Roman" w:hAnsi="Times New Roman" w:eastAsia="Times New Roman" w:cs="Times New Roman"/>
      <w:sz w:val="24"/>
      <w:szCs w:val="24"/>
      <w:lang w:eastAsia="hu-HU"/>
    </w:rPr>
  </w:style>
  <w:style w:type="paragraph" w:styleId="NormalWeb">
    <w:name w:val="Normal (Web)"/>
    <w:basedOn w:val="Normal"/>
    <w:uiPriority w:val="99"/>
    <w:unhideWhenUsed/>
    <w:qFormat/>
    <w:rsid w:val="00df4582"/>
    <w:pPr>
      <w:spacing w:lineRule="auto" w:line="240" w:beforeAutospacing="1" w:afterAutospacing="1"/>
    </w:pPr>
    <w:rPr>
      <w:rFonts w:ascii="Times New Roman" w:hAnsi="Times New Roman" w:eastAsia="Times New Roman" w:cs="Times New Roman"/>
      <w:sz w:val="24"/>
      <w:szCs w:val="24"/>
      <w:lang w:eastAsia="hu-HU"/>
    </w:rPr>
  </w:style>
  <w:style w:type="paragraph" w:styleId="StlusbekezdesCharLucidaSansUnicode8pt" w:customStyle="1">
    <w:name w:val="Stílus ()bekezdes Char + Lucida Sans Unicode 8 pt"/>
    <w:basedOn w:val="Normal"/>
    <w:link w:val="StlusbekezdesCharLucidaSansUnicode8ptChar"/>
    <w:qFormat/>
    <w:rsid w:val="001b70f9"/>
    <w:pPr>
      <w:widowControl w:val="false"/>
      <w:spacing w:lineRule="auto" w:line="240" w:before="0" w:after="60"/>
      <w:jc w:val="both"/>
      <w:textAlignment w:val="baseline"/>
    </w:pPr>
    <w:rPr>
      <w:rFonts w:ascii="Lucida Sans Unicode" w:hAnsi="Lucida Sans Unicode" w:eastAsia="Times New Roman" w:cs="Times New Roman"/>
      <w:sz w:val="16"/>
      <w:szCs w:val="16"/>
    </w:rPr>
  </w:style>
  <w:style w:type="paragraph" w:styleId="StlusabcLucidaSansUnicode8pt" w:customStyle="1">
    <w:name w:val="Stílus abc) + Lucida Sans Unicode 8 pt"/>
    <w:basedOn w:val="Normal"/>
    <w:link w:val="StlusabcLucidaSansUnicode8ptChar"/>
    <w:qFormat/>
    <w:rsid w:val="001b70f9"/>
    <w:pPr>
      <w:widowControl w:val="false"/>
      <w:spacing w:lineRule="auto" w:line="240" w:before="0" w:after="0"/>
      <w:jc w:val="both"/>
      <w:textAlignment w:val="baseline"/>
    </w:pPr>
    <w:rPr>
      <w:rFonts w:ascii="Lucida Sans Unicode" w:hAnsi="Lucida Sans Unicode" w:eastAsia="Times New Roman" w:cs="Times New Roman"/>
      <w:sz w:val="16"/>
      <w:szCs w:val="16"/>
      <w:lang w:val="en-US"/>
    </w:rPr>
  </w:style>
  <w:style w:type="paragraph" w:styleId="Sbek" w:customStyle="1">
    <w:name w:val="sbek"/>
    <w:basedOn w:val="Normal"/>
    <w:qFormat/>
    <w:rsid w:val="00003475"/>
    <w:pPr>
      <w:spacing w:lineRule="auto" w:line="240" w:before="0" w:after="0"/>
    </w:pPr>
    <w:rPr>
      <w:rFonts w:ascii="Times New Roman" w:hAnsi="Times New Roman" w:eastAsia="Times New Roman" w:cs="Times New Roman"/>
      <w:sz w:val="24"/>
      <w:szCs w:val="24"/>
      <w:lang w:eastAsia="hu-HU"/>
    </w:rPr>
  </w:style>
  <w:style w:type="paragraph" w:styleId="Listaszerbekezds1" w:customStyle="1">
    <w:name w:val="Listaszerű bekezdés1"/>
    <w:basedOn w:val="Normal"/>
    <w:qFormat/>
    <w:rsid w:val="00d97771"/>
    <w:pPr>
      <w:overflowPunct w:val="false"/>
      <w:spacing w:lineRule="auto" w:line="240" w:before="0" w:after="0"/>
      <w:ind w:left="720" w:hanging="0"/>
      <w:contextualSpacing/>
      <w:textAlignment w:val="baseline"/>
    </w:pPr>
    <w:rPr>
      <w:rFonts w:ascii="Times New Roman" w:hAnsi="Times New Roman" w:eastAsia="Calibri" w:cs="Times New Roman"/>
      <w:sz w:val="24"/>
      <w:szCs w:val="20"/>
      <w:lang w:eastAsia="hu-HU"/>
    </w:rPr>
  </w:style>
  <w:style w:type="paragraph" w:styleId="Default" w:customStyle="1">
    <w:name w:val="Default"/>
    <w:qFormat/>
    <w:rsid w:val="00d97771"/>
    <w:pPr>
      <w:widowControl/>
      <w:suppressAutoHyphens w:val="true"/>
      <w:bidi w:val="0"/>
      <w:spacing w:lineRule="auto" w:line="240" w:before="0" w:after="0"/>
      <w:jc w:val="left"/>
    </w:pPr>
    <w:rPr>
      <w:rFonts w:ascii="Calibri" w:hAnsi="Calibri" w:eastAsia="Times New Roman" w:cs="Calibri"/>
      <w:color w:val="000000"/>
      <w:sz w:val="24"/>
      <w:szCs w:val="24"/>
      <w:lang w:val="hu-HU" w:eastAsia="hu-HU" w:bidi="ar-SA"/>
    </w:rPr>
  </w:style>
  <w:style w:type="paragraph" w:styleId="Bekezds" w:customStyle="1">
    <w:name w:val="Bekezdés"/>
    <w:basedOn w:val="Normal"/>
    <w:qFormat/>
    <w:rsid w:val="00a05cfd"/>
    <w:pPr>
      <w:keepLines/>
      <w:overflowPunct w:val="false"/>
      <w:spacing w:lineRule="auto" w:line="240" w:before="0" w:after="0"/>
      <w:ind w:firstLine="204"/>
      <w:jc w:val="both"/>
      <w:textAlignment w:val="baseline"/>
    </w:pPr>
    <w:rPr>
      <w:rFonts w:ascii="Times New Roman" w:hAnsi="Times New Roman" w:eastAsia="Calibri" w:cs="Times New Roman"/>
      <w:sz w:val="24"/>
      <w:szCs w:val="20"/>
      <w:lang w:val="en-US"/>
    </w:rPr>
  </w:style>
  <w:style w:type="paragraph" w:styleId="Footnotetext">
    <w:name w:val="footnote text"/>
    <w:basedOn w:val="Normal"/>
    <w:link w:val="LbjegyzetszvegChar"/>
    <w:semiHidden/>
    <w:unhideWhenUsed/>
    <w:qFormat/>
    <w:rsid w:val="00997493"/>
    <w:pPr/>
    <w:rPr>
      <w:rFonts w:ascii="Calibri" w:hAnsi="Calibri" w:eastAsia="Calibri" w:cs="Times New Roman"/>
      <w:sz w:val="20"/>
      <w:szCs w:val="20"/>
    </w:rPr>
  </w:style>
  <w:style w:type="paragraph" w:styleId="Annotationtext">
    <w:name w:val="annotation text"/>
    <w:basedOn w:val="Normal"/>
    <w:link w:val="JegyzetszvegChar"/>
    <w:uiPriority w:val="99"/>
    <w:unhideWhenUsed/>
    <w:qFormat/>
    <w:rsid w:val="003d6de8"/>
    <w:pPr>
      <w:spacing w:lineRule="auto" w:line="240"/>
    </w:pPr>
    <w:rPr>
      <w:sz w:val="20"/>
      <w:szCs w:val="20"/>
    </w:rPr>
  </w:style>
  <w:style w:type="paragraph" w:styleId="Annotationsubject">
    <w:name w:val="annotation subject"/>
    <w:basedOn w:val="Annotationtext"/>
    <w:link w:val="MegjegyzstrgyaChar"/>
    <w:uiPriority w:val="99"/>
    <w:semiHidden/>
    <w:unhideWhenUsed/>
    <w:qFormat/>
    <w:rsid w:val="003d6de8"/>
    <w:pPr/>
    <w:rPr>
      <w:b/>
      <w:bCs/>
    </w:rPr>
  </w:style>
  <w:style w:type="paragraph" w:styleId="BalloonText">
    <w:name w:val="Balloon Text"/>
    <w:basedOn w:val="Normal"/>
    <w:link w:val="BuborkszvegChar"/>
    <w:uiPriority w:val="99"/>
    <w:semiHidden/>
    <w:unhideWhenUsed/>
    <w:qFormat/>
    <w:rsid w:val="003d6de8"/>
    <w:pPr>
      <w:spacing w:lineRule="auto" w:line="240" w:before="0" w:after="0"/>
    </w:pPr>
    <w:rPr>
      <w:rFonts w:ascii="Tahoma" w:hAnsi="Tahoma" w:cs="Tahoma"/>
      <w:sz w:val="16"/>
      <w:szCs w:val="16"/>
    </w:rPr>
  </w:style>
  <w:style w:type="paragraph" w:styleId="Lfej">
    <w:name w:val="Élőfej"/>
    <w:basedOn w:val="Normal"/>
    <w:link w:val="lfejChar"/>
    <w:uiPriority w:val="99"/>
    <w:unhideWhenUsed/>
    <w:rsid w:val="00516848"/>
    <w:pPr>
      <w:tabs>
        <w:tab w:val="center" w:pos="4536" w:leader="none"/>
        <w:tab w:val="right" w:pos="9072" w:leader="none"/>
      </w:tabs>
      <w:spacing w:lineRule="auto" w:line="240" w:before="0" w:after="0"/>
    </w:pPr>
    <w:rPr/>
  </w:style>
  <w:style w:type="paragraph" w:styleId="Llb">
    <w:name w:val="Élőláb"/>
    <w:basedOn w:val="Normal"/>
    <w:link w:val="llbChar"/>
    <w:uiPriority w:val="99"/>
    <w:unhideWhenUsed/>
    <w:rsid w:val="00516848"/>
    <w:pPr>
      <w:tabs>
        <w:tab w:val="center" w:pos="4536" w:leader="none"/>
        <w:tab w:val="right" w:pos="9072" w:leader="none"/>
      </w:tabs>
      <w:spacing w:lineRule="auto" w:line="240" w:before="0" w:after="0"/>
    </w:pPr>
    <w:rPr/>
  </w:style>
  <w:style w:type="paragraph" w:styleId="Tartalomjegyzk1">
    <w:name w:val="Tartalomjegyzék 1"/>
    <w:basedOn w:val="Normal"/>
    <w:autoRedefine/>
    <w:uiPriority w:val="39"/>
    <w:unhideWhenUsed/>
    <w:rsid w:val="0010752b"/>
    <w:pPr>
      <w:tabs>
        <w:tab w:val="right" w:pos="9062" w:leader="dot"/>
      </w:tabs>
      <w:spacing w:lineRule="auto" w:line="240" w:before="0" w:after="40"/>
    </w:pPr>
    <w:rPr/>
  </w:style>
  <w:style w:type="paragraph" w:styleId="Tartalomjegyzk2">
    <w:name w:val="Tartalomjegyzék 2"/>
    <w:basedOn w:val="Normal"/>
    <w:autoRedefine/>
    <w:uiPriority w:val="39"/>
    <w:unhideWhenUsed/>
    <w:rsid w:val="002030b5"/>
    <w:pPr>
      <w:spacing w:before="0" w:after="100"/>
      <w:ind w:left="220" w:hanging="0"/>
    </w:pPr>
    <w:rPr/>
  </w:style>
  <w:style w:type="paragraph" w:styleId="Tartalomjegyzk3">
    <w:name w:val="Tartalomjegyzék 3"/>
    <w:basedOn w:val="Normal"/>
    <w:autoRedefine/>
    <w:uiPriority w:val="39"/>
    <w:unhideWhenUsed/>
    <w:rsid w:val="002030b5"/>
    <w:pPr>
      <w:spacing w:before="0" w:after="100"/>
      <w:ind w:left="440" w:hanging="0"/>
    </w:pPr>
    <w:rPr/>
  </w:style>
  <w:style w:type="paragraph" w:styleId="Bekezds1" w:customStyle="1">
    <w:name w:val="bekezdés1"/>
    <w:basedOn w:val="Normal"/>
    <w:link w:val="bekezds1Char"/>
    <w:qFormat/>
    <w:rsid w:val="00216c59"/>
    <w:pPr>
      <w:suppressAutoHyphens w:val="true"/>
      <w:spacing w:lineRule="auto" w:line="240" w:before="0" w:after="0"/>
      <w:ind w:left="567" w:hanging="567"/>
      <w:jc w:val="both"/>
    </w:pPr>
    <w:rPr>
      <w:rFonts w:ascii="Trebuchet MS" w:hAnsi="Trebuchet MS" w:eastAsia="Times New Roman" w:cs="Times New Roman"/>
      <w:sz w:val="20"/>
      <w:lang w:eastAsia="ar-SA"/>
    </w:rPr>
  </w:style>
  <w:style w:type="paragraph" w:styleId="Felsorols1" w:customStyle="1">
    <w:name w:val="felsorolás1"/>
    <w:basedOn w:val="Bekezds1"/>
    <w:qFormat/>
    <w:rsid w:val="005a1317"/>
    <w:pPr>
      <w:ind w:left="0" w:hanging="0"/>
    </w:pPr>
    <w:rPr/>
  </w:style>
  <w:style w:type="paragraph" w:styleId="Tartalomjegyzk4">
    <w:name w:val="Tartalomjegyzék 4"/>
    <w:basedOn w:val="Normal"/>
    <w:autoRedefine/>
    <w:uiPriority w:val="39"/>
    <w:unhideWhenUsed/>
    <w:rsid w:val="00275089"/>
    <w:pPr>
      <w:spacing w:before="0" w:after="100"/>
      <w:ind w:left="660" w:hanging="0"/>
    </w:pPr>
    <w:rPr>
      <w:rFonts w:eastAsia="" w:eastAsiaTheme="minorEastAsia"/>
      <w:lang w:eastAsia="hu-HU"/>
    </w:rPr>
  </w:style>
  <w:style w:type="paragraph" w:styleId="Tartalomjegyzk5">
    <w:name w:val="Tartalomjegyzék 5"/>
    <w:basedOn w:val="Normal"/>
    <w:autoRedefine/>
    <w:uiPriority w:val="39"/>
    <w:unhideWhenUsed/>
    <w:rsid w:val="00275089"/>
    <w:pPr>
      <w:spacing w:before="0" w:after="100"/>
      <w:ind w:left="880" w:hanging="0"/>
    </w:pPr>
    <w:rPr>
      <w:rFonts w:eastAsia="" w:eastAsiaTheme="minorEastAsia"/>
      <w:lang w:eastAsia="hu-HU"/>
    </w:rPr>
  </w:style>
  <w:style w:type="paragraph" w:styleId="Tartalomjegyzk6">
    <w:name w:val="Tartalomjegyzék 6"/>
    <w:basedOn w:val="Normal"/>
    <w:autoRedefine/>
    <w:uiPriority w:val="39"/>
    <w:unhideWhenUsed/>
    <w:rsid w:val="00275089"/>
    <w:pPr>
      <w:spacing w:before="0" w:after="100"/>
      <w:ind w:left="1100" w:hanging="0"/>
    </w:pPr>
    <w:rPr>
      <w:rFonts w:eastAsia="" w:eastAsiaTheme="minorEastAsia"/>
      <w:lang w:eastAsia="hu-HU"/>
    </w:rPr>
  </w:style>
  <w:style w:type="paragraph" w:styleId="Tartalomjegyzk7">
    <w:name w:val="Tartalomjegyzék 7"/>
    <w:basedOn w:val="Normal"/>
    <w:autoRedefine/>
    <w:uiPriority w:val="39"/>
    <w:unhideWhenUsed/>
    <w:rsid w:val="00275089"/>
    <w:pPr>
      <w:spacing w:before="0" w:after="100"/>
      <w:ind w:left="1320" w:hanging="0"/>
    </w:pPr>
    <w:rPr>
      <w:rFonts w:eastAsia="" w:eastAsiaTheme="minorEastAsia"/>
      <w:lang w:eastAsia="hu-HU"/>
    </w:rPr>
  </w:style>
  <w:style w:type="paragraph" w:styleId="Tartalomjegyzk8">
    <w:name w:val="Tartalomjegyzék 8"/>
    <w:basedOn w:val="Normal"/>
    <w:autoRedefine/>
    <w:uiPriority w:val="39"/>
    <w:unhideWhenUsed/>
    <w:rsid w:val="00275089"/>
    <w:pPr>
      <w:spacing w:before="0" w:after="100"/>
      <w:ind w:left="1540" w:hanging="0"/>
    </w:pPr>
    <w:rPr>
      <w:rFonts w:eastAsia="" w:eastAsiaTheme="minorEastAsia"/>
      <w:lang w:eastAsia="hu-HU"/>
    </w:rPr>
  </w:style>
  <w:style w:type="paragraph" w:styleId="Tartalomjegyzk9">
    <w:name w:val="Tartalomjegyzék 9"/>
    <w:basedOn w:val="Normal"/>
    <w:autoRedefine/>
    <w:uiPriority w:val="39"/>
    <w:unhideWhenUsed/>
    <w:rsid w:val="00275089"/>
    <w:pPr>
      <w:spacing w:before="0" w:after="100"/>
      <w:ind w:left="1760" w:hanging="0"/>
    </w:pPr>
    <w:rPr>
      <w:rFonts w:eastAsia="" w:eastAsiaTheme="minorEastAsia"/>
      <w:lang w:eastAsia="hu-HU"/>
    </w:rPr>
  </w:style>
  <w:style w:type="paragraph" w:styleId="TOAHeading">
    <w:name w:val="TOA Heading"/>
    <w:basedOn w:val="Cmsor1"/>
    <w:uiPriority w:val="39"/>
    <w:semiHidden/>
    <w:unhideWhenUsed/>
    <w:qFormat/>
    <w:rsid w:val="00873ffc"/>
    <w:pPr>
      <w:keepNext/>
      <w:keepLines/>
      <w:spacing w:lineRule="auto" w:line="276" w:before="480" w:after="0"/>
      <w:jc w:val="left"/>
    </w:pPr>
    <w:rPr>
      <w:rFonts w:ascii="Cambria" w:hAnsi="Cambria" w:eastAsia="" w:cs="" w:asciiTheme="majorHAnsi" w:cstheme="majorBidi" w:eastAsiaTheme="majorEastAsia" w:hAnsiTheme="majorHAnsi"/>
      <w:caps w:val="false"/>
      <w:smallCaps w:val="false"/>
      <w:color w:val="365F91" w:themeColor="accent1" w:themeShade="bf"/>
      <w:sz w:val="28"/>
      <w:szCs w:val="28"/>
      <w:lang w:eastAsia="en-US"/>
    </w:rPr>
  </w:style>
  <w:style w:type="paragraph" w:styleId="Revision">
    <w:name w:val="Revision"/>
    <w:uiPriority w:val="99"/>
    <w:semiHidden/>
    <w:qFormat/>
    <w:rsid w:val="00ba65d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hu-HU" w:eastAsia="en-US" w:bidi="ar-SA"/>
    </w:rPr>
  </w:style>
  <w:style w:type="paragraph" w:styleId="Felsorols2" w:customStyle="1">
    <w:name w:val="felsorolás2"/>
    <w:basedOn w:val="Normal"/>
    <w:qFormat/>
    <w:rsid w:val="004c40b0"/>
    <w:pPr>
      <w:suppressAutoHyphens w:val="true"/>
      <w:spacing w:lineRule="auto" w:line="240" w:before="0" w:after="0"/>
      <w:jc w:val="both"/>
    </w:pPr>
    <w:rPr>
      <w:rFonts w:ascii="Trebuchet MS" w:hAnsi="Trebuchet MS" w:eastAsia="Times New Roman" w:cs="Trebuchet MS"/>
      <w:lang w:eastAsia="ar-SA"/>
    </w:rPr>
  </w:style>
  <w:style w:type="paragraph" w:styleId="Szvegtrzsbehzsa">
    <w:name w:val="Szövegtörzs behúzása"/>
    <w:basedOn w:val="Normal"/>
    <w:link w:val="SzvegtrzsbehzssalChar"/>
    <w:semiHidden/>
    <w:rsid w:val="007c2750"/>
    <w:pPr>
      <w:suppressAutoHyphens w:val="true"/>
      <w:spacing w:lineRule="auto" w:line="240" w:before="0" w:after="0"/>
      <w:ind w:left="851" w:hanging="851"/>
      <w:jc w:val="both"/>
    </w:pPr>
    <w:rPr>
      <w:rFonts w:ascii="Arial" w:hAnsi="Arial" w:eastAsia="Times New Roman" w:cs="Times New Roman"/>
      <w:sz w:val="24"/>
      <w:szCs w:val="20"/>
    </w:rPr>
  </w:style>
  <w:style w:type="paragraph" w:styleId="BodyTextIndent2">
    <w:name w:val="Body Text Indent 2"/>
    <w:basedOn w:val="Normal"/>
    <w:link w:val="Szvegtrzsbehzssal2Char"/>
    <w:semiHidden/>
    <w:qFormat/>
    <w:rsid w:val="007c2750"/>
    <w:pPr>
      <w:suppressAutoHyphens w:val="true"/>
      <w:spacing w:lineRule="auto" w:line="240" w:before="0" w:after="0"/>
      <w:ind w:left="1276" w:hanging="425"/>
      <w:jc w:val="both"/>
    </w:pPr>
    <w:rPr>
      <w:rFonts w:ascii="Arial" w:hAnsi="Arial" w:eastAsia="Times New Roman" w:cs="Times New Roman"/>
      <w:sz w:val="24"/>
      <w:szCs w:val="20"/>
    </w:rPr>
  </w:style>
  <w:style w:type="paragraph" w:styleId="BodyTextIndent3">
    <w:name w:val="Body Text Indent 3"/>
    <w:basedOn w:val="Normal"/>
    <w:link w:val="Szvegtrzsbehzssal3Char"/>
    <w:semiHidden/>
    <w:qFormat/>
    <w:rsid w:val="007c2750"/>
    <w:pPr>
      <w:suppressAutoHyphens w:val="true"/>
      <w:spacing w:lineRule="auto" w:line="240" w:before="0" w:after="0"/>
      <w:ind w:left="1560" w:hanging="284"/>
      <w:jc w:val="both"/>
    </w:pPr>
    <w:rPr>
      <w:rFonts w:ascii="Arial" w:hAnsi="Arial" w:eastAsia="Times New Roman" w:cs="Times New Roman"/>
      <w:sz w:val="24"/>
      <w:szCs w:val="20"/>
    </w:rPr>
  </w:style>
  <w:style w:type="paragraph" w:styleId="WWAlaprtelmezett" w:customStyle="1">
    <w:name w:val="WW-Alapértelmezett"/>
    <w:qFormat/>
    <w:rsid w:val="002e52a2"/>
    <w:pPr>
      <w:widowControl w:val="false"/>
      <w:suppressAutoHyphens w:val="true"/>
      <w:bidi w:val="0"/>
      <w:spacing w:lineRule="auto" w:line="276" w:before="0" w:after="200"/>
      <w:jc w:val="left"/>
    </w:pPr>
    <w:rPr>
      <w:rFonts w:ascii="Calibri" w:hAnsi="Calibri" w:eastAsia="Arial" w:cs="Calibri" w:asciiTheme="minorHAnsi" w:hAnsiTheme="minorHAnsi"/>
      <w:color w:val="00000A"/>
      <w:sz w:val="22"/>
      <w:szCs w:val="24"/>
      <w:lang w:val="hu-HU" w:eastAsia="hi-IN" w:bidi="hi-IN"/>
    </w:rPr>
  </w:style>
  <w:style w:type="paragraph" w:styleId="Style21" w:customStyle="1">
    <w:name w:val="Style 2"/>
    <w:basedOn w:val="Normal"/>
    <w:uiPriority w:val="99"/>
    <w:qFormat/>
    <w:rsid w:val="00de34e0"/>
    <w:pPr>
      <w:widowControl w:val="false"/>
      <w:spacing w:lineRule="auto" w:line="228" w:before="0" w:after="0"/>
      <w:ind w:left="504" w:right="216" w:hanging="432"/>
    </w:pPr>
    <w:rPr>
      <w:rFonts w:ascii="Garamond" w:hAnsi="Garamond" w:eastAsia="Times New Roman" w:cs="Garamond"/>
      <w:sz w:val="28"/>
      <w:szCs w:val="28"/>
      <w:lang w:eastAsia="hu-HU"/>
    </w:rPr>
  </w:style>
  <w:style w:type="paragraph" w:styleId="Style11" w:customStyle="1">
    <w:name w:val="Style 1"/>
    <w:basedOn w:val="Normal"/>
    <w:uiPriority w:val="99"/>
    <w:qFormat/>
    <w:rsid w:val="00de34e0"/>
    <w:pPr>
      <w:widowControl w:val="false"/>
      <w:spacing w:lineRule="auto" w:line="240" w:before="0" w:after="0"/>
    </w:pPr>
    <w:rPr>
      <w:rFonts w:ascii="Times New Roman" w:hAnsi="Times New Roman" w:eastAsia="Times New Roman" w:cs="Times New Roman"/>
      <w:sz w:val="20"/>
      <w:szCs w:val="20"/>
      <w:lang w:eastAsia="hu-HU"/>
    </w:rPr>
  </w:style>
  <w:style w:type="paragraph" w:styleId="Alaprtelmezett" w:customStyle="1">
    <w:name w:val="Alapértelmezett"/>
    <w:qFormat/>
    <w:rsid w:val="00786e6c"/>
    <w:pPr>
      <w:widowControl w:val="false"/>
      <w:suppressAutoHyphens w:val="true"/>
      <w:bidi w:val="0"/>
      <w:spacing w:lineRule="auto" w:line="276" w:before="0" w:after="200"/>
      <w:jc w:val="left"/>
    </w:pPr>
    <w:rPr>
      <w:rFonts w:ascii="Calibri" w:hAnsi="Calibri" w:eastAsia="Times New Roman" w:cs="Calibri" w:asciiTheme="minorHAnsi" w:hAnsiTheme="minorHAnsi"/>
      <w:color w:val="00000A"/>
      <w:sz w:val="22"/>
      <w:szCs w:val="24"/>
      <w:lang w:val="hu-HU" w:eastAsia="hi-IN" w:bidi="hi-IN"/>
    </w:rPr>
  </w:style>
  <w:style w:type="paragraph" w:styleId="Bekezds2" w:customStyle="1">
    <w:name w:val="bekezdés"/>
    <w:basedOn w:val="Normal"/>
    <w:link w:val="bekezdsChar"/>
    <w:qFormat/>
    <w:rsid w:val="00786e6c"/>
    <w:pPr>
      <w:spacing w:lineRule="auto" w:line="240" w:before="0" w:after="0"/>
      <w:contextualSpacing/>
      <w:jc w:val="both"/>
    </w:pPr>
    <w:rPr>
      <w:rFonts w:ascii="Times New Roman" w:hAnsi="Times New Roman" w:eastAsia="Times New Roman" w:cs="Times New Roman"/>
      <w:sz w:val="24"/>
      <w:szCs w:val="24"/>
      <w:lang w:eastAsia="hu-HU"/>
    </w:rPr>
  </w:style>
  <w:style w:type="paragraph" w:styleId="DocumentMap">
    <w:name w:val="Document Map"/>
    <w:basedOn w:val="Normal"/>
    <w:link w:val="DokumentumtrkpChar"/>
    <w:uiPriority w:val="99"/>
    <w:semiHidden/>
    <w:unhideWhenUsed/>
    <w:qFormat/>
    <w:rsid w:val="009c2c61"/>
    <w:pPr>
      <w:spacing w:lineRule="auto" w:line="240" w:before="0" w:after="0"/>
    </w:pPr>
    <w:rPr>
      <w:rFonts w:ascii="Tahoma" w:hAnsi="Tahoma" w:cs="Tahoma"/>
      <w:sz w:val="16"/>
      <w:szCs w:val="16"/>
    </w:rPr>
  </w:style>
  <w:style w:type="paragraph" w:styleId="Vi" w:customStyle="1">
    <w:name w:val="évi"/>
    <w:basedOn w:val="Normal"/>
    <w:qFormat/>
    <w:rsid w:val="00e9552a"/>
    <w:pPr>
      <w:spacing w:lineRule="auto" w:line="240" w:before="0" w:after="120"/>
      <w:ind w:left="567" w:hanging="567"/>
      <w:jc w:val="both"/>
    </w:pPr>
    <w:rPr>
      <w:rFonts w:ascii="Trebuchet MS" w:hAnsi="Trebuchet MS" w:eastAsia="Times New Roman" w:cs="Times New Roman"/>
      <w:sz w:val="20"/>
      <w:lang w:eastAsia="hu-HU"/>
    </w:rPr>
  </w:style>
  <w:style w:type="paragraph" w:styleId="Normal1" w:customStyle="1">
    <w:name w:val="Normal1"/>
    <w:basedOn w:val="Normal"/>
    <w:qFormat/>
    <w:rsid w:val="00e9552a"/>
    <w:pPr>
      <w:widowControl w:val="false"/>
      <w:suppressAutoHyphens w:val="true"/>
      <w:spacing w:lineRule="auto" w:line="240" w:before="0" w:after="0"/>
    </w:pPr>
    <w:rPr>
      <w:rFonts w:ascii="Thorndale" w:hAnsi="Thorndale" w:eastAsia="HG Mincho Light J" w:cs="Times New Roman"/>
      <w:color w:val="000000"/>
      <w:sz w:val="24"/>
      <w:szCs w:val="20"/>
      <w:lang w:eastAsia="hu-HU"/>
    </w:rPr>
  </w:style>
  <w:style w:type="paragraph" w:styleId="Mellklet" w:customStyle="1">
    <w:name w:val="melléklet"/>
    <w:basedOn w:val="Normal"/>
    <w:qFormat/>
    <w:rsid w:val="00ca2f9d"/>
    <w:pPr>
      <w:suppressAutoHyphens w:val="true"/>
      <w:spacing w:lineRule="auto" w:line="240" w:before="0" w:after="0"/>
      <w:ind w:left="566" w:hanging="283"/>
    </w:pPr>
    <w:rPr>
      <w:rFonts w:ascii="Times New Roman" w:hAnsi="Times New Roman" w:eastAsia="Times New Roman" w:cs="Times New Roman"/>
      <w:sz w:val="24"/>
      <w:szCs w:val="20"/>
      <w:lang w:eastAsia="ar-SA"/>
    </w:rPr>
  </w:style>
  <w:style w:type="paragraph" w:styleId="Fggelk" w:customStyle="1">
    <w:name w:val="függelék"/>
    <w:basedOn w:val="Mellklet"/>
    <w:qFormat/>
    <w:rsid w:val="00ca2f9d"/>
    <w:pPr/>
    <w:rPr>
      <w:rFonts w:ascii="Trebuchet MS" w:hAnsi="Trebuchet MS" w:cs="Trebuchet MS"/>
      <w:sz w:val="20"/>
    </w:rPr>
  </w:style>
  <w:style w:type="paragraph" w:styleId="ALPONT" w:customStyle="1">
    <w:name w:val="ALPONT"/>
    <w:basedOn w:val="Normal"/>
    <w:qFormat/>
    <w:rsid w:val="00e72364"/>
    <w:pPr>
      <w:spacing w:lineRule="auto" w:line="240" w:before="0" w:after="0"/>
      <w:contextualSpacing/>
      <w:jc w:val="both"/>
    </w:pPr>
    <w:rPr>
      <w:rFonts w:ascii="Trebuchet MS" w:hAnsi="Trebuchet MS" w:eastAsia="Times New Roman" w:cs="Times New Roman"/>
      <w:sz w:val="24"/>
      <w:szCs w:val="24"/>
      <w:lang w:eastAsia="hu-HU"/>
    </w:rPr>
  </w:style>
  <w:style w:type="paragraph" w:styleId="Lbjegyzet">
    <w:name w:val="Lábjegyzet"/>
    <w:basedOn w:val="Normal"/>
    <w:pPr/>
    <w:rPr/>
  </w:style>
  <w:style w:type="numbering" w:styleId="NoList" w:default="1">
    <w:name w:val="No List"/>
    <w:uiPriority w:val="99"/>
    <w:semiHidden/>
    <w:unhideWhenUsed/>
    <w:qFormat/>
  </w:style>
  <w:style w:type="numbering" w:styleId="Felsorol3" w:customStyle="1">
    <w:name w:val="felsorol3"/>
    <w:uiPriority w:val="99"/>
    <w:qFormat/>
    <w:rsid w:val="003f49d8"/>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table" w:styleId="Rcsostblzat">
    <w:name w:val="Table Grid"/>
    <w:basedOn w:val="Normltblzat"/>
    <w:uiPriority w:val="59"/>
    <w:rsid w:val="0043310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91A84-F3AA-4ECC-BBAA-0E8014C3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Application>LibreOffice/5.1.1.3$Windows_x86 LibreOffice_project/89f508ef3ecebd2cfb8e1def0f0ba9a803b88a6d</Application>
  <Pages>26</Pages>
  <Words>7153</Words>
  <Characters>51381</Characters>
  <CharactersWithSpaces>57623</CharactersWithSpaces>
  <Paragraphs>866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2018-05-15T19:19:00Z</dcterms:created>
  <dc:creator>kissmarietta</dc:creator>
  <dc:description/>
  <dc:language>hu-HU</dc:language>
  <cp:lastModifiedBy/>
  <cp:lastPrinted>2018-05-30T12:05:19Z</cp:lastPrinted>
  <dcterms:modified xsi:type="dcterms:W3CDTF">2021-01-21T09:56:08Z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DocHome">
    <vt:i4>-122288094</vt:i4>
  </property>
</Properties>
</file>